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19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年度政府债务情况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"/>
        </w:rPr>
        <w:t>2018年底我县政府债务余额为37636.29万元，2019年增加债务额10994万，减少债务额为1210.09万元，2019年底政府债务余额为47420.19万元。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"/>
        </w:rPr>
        <w:t>增减明细如下：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"/>
        </w:rPr>
        <w:t>一、2019年增加债务额10994万元。其中包括新增一般债券7994万元（其中再融资债券1000万元），安排项目为：绛县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国路道路工程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"/>
        </w:rPr>
        <w:t>1099.98万元，绛县振兴街道路改造工程1400.02万元，绛县和平路道路工程1200万元，绛县振兴街道路改造工程87.2223万元，17-18年城市基础设施建设312.7577万元，绛县第三实验小学新建教学楼463万元，四好农村路437.02万元，四好农村路243万元，四好农村路95万元，绛县生态公园蓄水工程286万元，绛县振兴街末端雨污分流改造及西沟管道防护工程310万元，17-18年城市基础设施建设204万元，绛县生活污水处理中心保温提效改造工程500万元，建制村“畅返不畅”整治工程356万元。新增专项债券3000万元，安排项目为：绛县人民医院内科大楼项目3000万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"/>
        </w:rPr>
        <w:t>二、2019年减少债务额1210.09万元。其中包括再融资债券支出1000万元，化解地方金融风险支出200.1万元，存量债务山西植树造林项目减少9.99万元。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楷体_GB2312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F508D"/>
    <w:rsid w:val="000804F9"/>
    <w:rsid w:val="00551A9B"/>
    <w:rsid w:val="005F508D"/>
    <w:rsid w:val="00A01F1D"/>
    <w:rsid w:val="00E85A6F"/>
    <w:rsid w:val="6A9157AC"/>
    <w:rsid w:val="6D555D15"/>
    <w:rsid w:val="717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2020-02-18T06:43:00Z</dcterms:created>
  <dc:creator>null,null,总收发</dc:creator>
  <cp:lastModifiedBy>风清扬</cp:lastModifiedBy>
  <dcterms:modified xsi:type="dcterms:W3CDTF">2021-05-25T02:59:59Z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EFA7581A030F403E9B0652EA249F66FF</vt:lpwstr>
  </property>
</Properties>
</file>