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t>关于2023年2月1日-2月10日作出的建设项目环境影响评价文件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t>审批决定的公告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根据建设项目环境影响评价审批程序有关规定，经审查，202</w:t>
      </w: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年2月</w:t>
      </w: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日-2月</w:t>
      </w: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日我局对2个建设项目环境影响评价文件作出审批决定。现将作出的审批决定予以公告。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公告期限：自本信息发布之日起7个工作日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联系电话：0359-</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6568639</w:t>
      </w:r>
      <w:bookmarkStart w:id="0" w:name="_GoBack"/>
      <w:bookmarkEnd w:id="0"/>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通讯地址：</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eastAsia="zh-CN"/>
          <w14:textFill>
            <w14:solidFill>
              <w14:schemeClr w14:val="tx1"/>
            </w14:solidFill>
          </w14:textFill>
        </w:rPr>
        <w:t>绛县开发区行政审批局政务大厅一楼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邮    编：</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043605</w:t>
      </w:r>
    </w:p>
    <w:tbl>
      <w:tblPr>
        <w:tblStyle w:val="4"/>
        <w:tblW w:w="14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45"/>
        <w:gridCol w:w="2817"/>
        <w:gridCol w:w="2050"/>
        <w:gridCol w:w="2183"/>
        <w:gridCol w:w="2034"/>
        <w:gridCol w:w="2466"/>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9" w:hRule="atLeast"/>
        </w:trPr>
        <w:tc>
          <w:tcPr>
            <w:tcW w:w="845"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t>序号</w:t>
            </w:r>
          </w:p>
        </w:tc>
        <w:tc>
          <w:tcPr>
            <w:tcW w:w="2817"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t>审批文件名称</w:t>
            </w:r>
          </w:p>
        </w:tc>
        <w:tc>
          <w:tcPr>
            <w:tcW w:w="2050"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t>建设单位名称</w:t>
            </w:r>
          </w:p>
        </w:tc>
        <w:tc>
          <w:tcPr>
            <w:tcW w:w="2183"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t>建设地点</w:t>
            </w:r>
          </w:p>
        </w:tc>
        <w:tc>
          <w:tcPr>
            <w:tcW w:w="2034"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t>环评文件编制单位名称</w:t>
            </w:r>
          </w:p>
        </w:tc>
        <w:tc>
          <w:tcPr>
            <w:tcW w:w="2466"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t>审批文号</w:t>
            </w:r>
          </w:p>
        </w:tc>
        <w:tc>
          <w:tcPr>
            <w:tcW w:w="1817"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t>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00" w:hRule="atLeast"/>
        </w:trPr>
        <w:tc>
          <w:tcPr>
            <w:tcW w:w="845"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1</w:t>
            </w:r>
          </w:p>
        </w:tc>
        <w:tc>
          <w:tcPr>
            <w:tcW w:w="2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关于山西聚能科技有限公司《年产6000吨锂电池负极材料项目环境影响报告表》的批复</w:t>
            </w:r>
          </w:p>
        </w:tc>
        <w:tc>
          <w:tcPr>
            <w:tcW w:w="2050"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山西聚能科技有限公司</w:t>
            </w:r>
          </w:p>
        </w:tc>
        <w:tc>
          <w:tcPr>
            <w:tcW w:w="2183"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绛县开发区</w:t>
            </w:r>
            <w: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范村南</w:t>
            </w:r>
          </w:p>
        </w:tc>
        <w:tc>
          <w:tcPr>
            <w:tcW w:w="2034" w:type="dxa"/>
            <w:vAlign w:val="center"/>
          </w:tcPr>
          <w:p>
            <w:pPr>
              <w:bidi w:val="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山西中信科联环保科技有限公司</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绛开行审函</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〔2023〕</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号</w:t>
            </w:r>
          </w:p>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p>
        </w:tc>
        <w:tc>
          <w:tcPr>
            <w:tcW w:w="1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2023年1月10日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00" w:hRule="atLeast"/>
        </w:trPr>
        <w:tc>
          <w:tcPr>
            <w:tcW w:w="845"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2</w:t>
            </w:r>
          </w:p>
        </w:tc>
        <w:tc>
          <w:tcPr>
            <w:tcW w:w="2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t>关于山西盛合实业有限公司《年加工7万吨柱状沥青项目环境影响报告表》的批复</w:t>
            </w:r>
          </w:p>
        </w:tc>
        <w:tc>
          <w:tcPr>
            <w:tcW w:w="2050"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t>山西盛合实业有限公司</w:t>
            </w:r>
          </w:p>
        </w:tc>
        <w:tc>
          <w:tcPr>
            <w:tcW w:w="2183"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绛县开发区卫庄镇韩庄村东南300m处</w:t>
            </w:r>
          </w:p>
        </w:tc>
        <w:tc>
          <w:tcPr>
            <w:tcW w:w="2034"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山西绿垚环保科技有限公司</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绛开行审函</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〔2023〕3号</w:t>
            </w:r>
          </w:p>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p>
        </w:tc>
        <w:tc>
          <w:tcPr>
            <w:tcW w:w="1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b w:val="0"/>
                <w:bCs w:val="0"/>
                <w:i w:val="0"/>
                <w:iCs w:val="0"/>
                <w:caps w:val="0"/>
                <w:color w:val="000000" w:themeColor="text1"/>
                <w:spacing w:val="0"/>
                <w:sz w:val="21"/>
                <w:szCs w:val="21"/>
                <w:bdr w:val="none" w:color="auto" w:sz="0" w:space="0"/>
                <w:shd w:val="clear" w:fill="FFFFFF"/>
                <w:vertAlign w:val="baseline"/>
                <w:lang w:val="en-US" w:eastAsia="zh-CN"/>
                <w14:textFill>
                  <w14:solidFill>
                    <w14:schemeClr w14:val="tx1"/>
                  </w14:solidFill>
                </w14:textFill>
              </w:rPr>
            </w:pPr>
            <w: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2023年1月12日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default" w:ascii="宋体" w:hAnsi="宋体" w:eastAsia="宋体" w:cs="宋体"/>
          <w:i w:val="0"/>
          <w:iCs w:val="0"/>
          <w:caps w:val="0"/>
          <w:color w:val="585858"/>
          <w:spacing w:val="0"/>
          <w:sz w:val="21"/>
          <w:szCs w:val="21"/>
          <w:bdr w:val="none" w:color="auto" w:sz="0" w:space="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仿宋_GB2312" w:hAnsi="仿宋_GB2312" w:eastAsia="仿宋_GB2312" w:cs="仿宋_GB2312"/>
          <w:i w:val="0"/>
          <w:iCs w:val="0"/>
          <w:caps w:val="0"/>
          <w:color w:val="585858"/>
          <w:spacing w:val="0"/>
          <w:sz w:val="32"/>
          <w:szCs w:val="32"/>
          <w:bdr w:val="none" w:color="auto" w:sz="0" w:space="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附件列表：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绛开行审函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〔2023〕2号.pdf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绛开行审函〔2023〕3号.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pdf</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zg1ODYyYzljY2I2YWQ3YTk5YjExZDU3ZmI2NDAifQ=="/>
  </w:docVars>
  <w:rsids>
    <w:rsidRoot w:val="472E1193"/>
    <w:rsid w:val="04785EAF"/>
    <w:rsid w:val="472E1193"/>
    <w:rsid w:val="6756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529</Words>
  <Characters>583</Characters>
  <Lines>0</Lines>
  <Paragraphs>0</Paragraphs>
  <TotalTime>2</TotalTime>
  <ScaleCrop>false</ScaleCrop>
  <LinksUpToDate>false</LinksUpToDate>
  <CharactersWithSpaces>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2023-02-01T08:55:00Z</dcterms:created>
  <dc:creator>开心</dc:creator>
  <cp:lastModifiedBy>开心</cp:lastModifiedBy>
  <cp:lastPrinted>2023-02-01T09:32:10Z</cp:lastPrinted>
  <dcterms:modified xsi:type="dcterms:W3CDTF">2023-02-01T09:32:25Z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1DD514D36D77431992B9CB9F58F20687</vt:lpwstr>
  </property>
</Properties>
</file>