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关于2023年3月16日-3月24</w:t>
      </w:r>
      <w:bookmarkStart w:id="0" w:name="_GoBack"/>
      <w:bookmarkEnd w:id="0"/>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日作出的建设项目环境影响评价文件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kern w:val="0"/>
          <w:sz w:val="44"/>
          <w:szCs w:val="44"/>
          <w:shd w:val="clear" w:fill="FFFFFF"/>
          <w:lang w:val="en-US" w:eastAsia="zh-CN" w:bidi="ar"/>
          <w14:textFill>
            <w14:solidFill>
              <w14:schemeClr w14:val="tx1"/>
            </w14:solidFill>
          </w14:textFill>
        </w:rPr>
        <w:t>审批决定的公告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根据建设项目环境影响评价审批程序有关规定，经审查，2023年3月16日-3月24日我局对1个建设项目环境影响评价文件作出审批决定。现将作出的审批决定予以公告。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公告期限：自本信息发布之日起7个工作日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联系电话：0359-</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6568639</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通讯地址：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绛县开发区行政审批局政务大厅一楼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561"/>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邮    编：</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043605</w:t>
      </w:r>
    </w:p>
    <w:tbl>
      <w:tblPr>
        <w:tblStyle w:val="4"/>
        <w:tblW w:w="142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817"/>
        <w:gridCol w:w="2050"/>
        <w:gridCol w:w="2183"/>
        <w:gridCol w:w="2034"/>
        <w:gridCol w:w="2466"/>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45"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序号</w:t>
            </w:r>
          </w:p>
        </w:tc>
        <w:tc>
          <w:tcPr>
            <w:tcW w:w="2817"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审批文件名称</w:t>
            </w:r>
          </w:p>
        </w:tc>
        <w:tc>
          <w:tcPr>
            <w:tcW w:w="2050"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建设单位名称</w:t>
            </w:r>
          </w:p>
        </w:tc>
        <w:tc>
          <w:tcPr>
            <w:tcW w:w="2183"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建设地点</w:t>
            </w:r>
          </w:p>
        </w:tc>
        <w:tc>
          <w:tcPr>
            <w:tcW w:w="2034"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环评文件编制单位名称</w:t>
            </w:r>
          </w:p>
        </w:tc>
        <w:tc>
          <w:tcPr>
            <w:tcW w:w="2466"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审批文号</w:t>
            </w:r>
          </w:p>
        </w:tc>
        <w:tc>
          <w:tcPr>
            <w:tcW w:w="1817" w:type="dxa"/>
            <w:vAlign w:val="center"/>
          </w:tcPr>
          <w:p>
            <w:pPr>
              <w:pStyle w:val="2"/>
              <w:keepNext w:val="0"/>
              <w:keepLines w:val="0"/>
              <w:widowControl/>
              <w:suppressLineNumbers w:val="0"/>
              <w:spacing w:before="0" w:beforeAutospacing="0" w:after="0" w:afterAutospacing="0"/>
              <w:ind w:right="0"/>
              <w:jc w:val="center"/>
              <w:rPr>
                <w:rFonts w:hint="default"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vertAlign w:val="baseline"/>
                <w:lang w:val="en-US" w:eastAsia="zh-CN"/>
                <w14:textFill>
                  <w14:solidFill>
                    <w14:schemeClr w14:val="tx1"/>
                  </w14:solidFill>
                </w14:textFill>
              </w:rPr>
              <w:t>审批时间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45"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1</w:t>
            </w:r>
          </w:p>
        </w:tc>
        <w:tc>
          <w:tcPr>
            <w:tcW w:w="2817"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关于山西龙纤特种纤维有限公司《新建1台6吨生产自备天然气锅炉项目》的批复</w:t>
            </w:r>
          </w:p>
        </w:tc>
        <w:tc>
          <w:tcPr>
            <w:tcW w:w="2050"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color w:val="000000" w:themeColor="text1"/>
                <w:kern w:val="0"/>
                <w:sz w:val="21"/>
                <w:szCs w:val="21"/>
                <w:lang w:val="en-US" w:eastAsia="zh-CN" w:bidi="ar"/>
                <w14:textFill>
                  <w14:solidFill>
                    <w14:schemeClr w14:val="tx1"/>
                  </w14:solidFill>
                </w14:textFill>
              </w:rPr>
            </w:pPr>
            <w:r>
              <w:rPr>
                <w:rFonts w:hint="eastAsia" w:ascii="宋体" w:hAnsi="宋体" w:eastAsia="宋体" w:cs="宋体"/>
                <w:b w:val="0"/>
                <w:bCs w:val="0"/>
                <w:color w:val="000000" w:themeColor="text1"/>
                <w:kern w:val="0"/>
                <w:sz w:val="21"/>
                <w:szCs w:val="21"/>
                <w:lang w:val="en-US" w:eastAsia="zh-CN" w:bidi="ar"/>
                <w14:textFill>
                  <w14:solidFill>
                    <w14:schemeClr w14:val="tx1"/>
                  </w14:solidFill>
                </w14:textFill>
              </w:rPr>
              <w:t>山西龙纤特种纤维有限公司</w:t>
            </w:r>
          </w:p>
        </w:tc>
        <w:tc>
          <w:tcPr>
            <w:tcW w:w="2183"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绛县经济开发区华信大道12号</w:t>
            </w:r>
          </w:p>
        </w:tc>
        <w:tc>
          <w:tcPr>
            <w:tcW w:w="2034" w:type="dxa"/>
            <w:vAlign w:val="center"/>
          </w:tcPr>
          <w:p>
            <w:pPr>
              <w:bidi w:val="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山西嘉润蓝天科技有限公司</w:t>
            </w:r>
          </w:p>
        </w:tc>
        <w:tc>
          <w:tcPr>
            <w:tcW w:w="2466"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绛开行审函</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〔2023〕</w:t>
            </w:r>
            <w:r>
              <w:rPr>
                <w:rFonts w:hint="eastAsia" w:asciiTheme="minorEastAsia" w:hAnsiTheme="minorEastAsia" w:cstheme="minorEastAsia"/>
                <w:b w:val="0"/>
                <w:bCs w:val="0"/>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号</w:t>
            </w:r>
          </w:p>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p>
        </w:tc>
        <w:tc>
          <w:tcPr>
            <w:tcW w:w="1817" w:type="dxa"/>
            <w:vAlign w:val="center"/>
          </w:tcPr>
          <w:p>
            <w:pPr>
              <w:pStyle w:val="2"/>
              <w:keepNext w:val="0"/>
              <w:keepLines w:val="0"/>
              <w:widowControl/>
              <w:suppressLineNumbers w:val="0"/>
              <w:spacing w:before="0" w:beforeAutospacing="0" w:after="0" w:afterAutospacing="0"/>
              <w:ind w:left="0" w:leftChars="0" w:right="0" w:rightChars="0"/>
              <w:jc w:val="cente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pPr>
            <w:r>
              <w:rPr>
                <w:rFonts w:hint="eastAsia" w:asciiTheme="minorEastAsia" w:hAnsiTheme="minorEastAsia" w:cstheme="minorEastAsia"/>
                <w:b w:val="0"/>
                <w:bCs w:val="0"/>
                <w:i w:val="0"/>
                <w:iCs w:val="0"/>
                <w:caps w:val="0"/>
                <w:color w:val="000000" w:themeColor="text1"/>
                <w:spacing w:val="0"/>
                <w:sz w:val="21"/>
                <w:szCs w:val="21"/>
                <w:shd w:val="clear" w:fill="FFFFFF"/>
                <w:vertAlign w:val="baseline"/>
                <w:lang w:val="en-US" w:eastAsia="zh-CN"/>
                <w14:textFill>
                  <w14:solidFill>
                    <w14:schemeClr w14:val="tx1"/>
                  </w14:solidFill>
                </w14:textFill>
              </w:rPr>
              <w:t>2023年3月3日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default" w:ascii="宋体" w:hAnsi="宋体" w:eastAsia="宋体" w:cs="宋体"/>
          <w:i w:val="0"/>
          <w:iCs w:val="0"/>
          <w:caps w:val="0"/>
          <w:color w:val="585858"/>
          <w:spacing w:val="0"/>
          <w:sz w:val="21"/>
          <w:szCs w:val="21"/>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仿宋_GB2312" w:hAnsi="仿宋_GB2312" w:eastAsia="仿宋_GB2312" w:cs="仿宋_GB2312"/>
          <w:i w:val="0"/>
          <w:iCs w:val="0"/>
          <w:caps w:val="0"/>
          <w:color w:val="585858"/>
          <w:spacing w:val="0"/>
          <w:sz w:val="32"/>
          <w:szCs w:val="32"/>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附件列表：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绛开行审函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〔2023〕6号.pdf</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Mzg1ODYyYzljY2I2YWQ3YTk5YjExZDU3ZmI2NDAifQ=="/>
  </w:docVars>
  <w:rsids>
    <w:rsidRoot w:val="472E1193"/>
    <w:rsid w:val="04322941"/>
    <w:rsid w:val="04785EAF"/>
    <w:rsid w:val="472E1193"/>
    <w:rsid w:val="67564D51"/>
    <w:rsid w:val="6AC379F4"/>
    <w:rsid w:val="7956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433</Words>
  <Characters>477</Characters>
  <Lines>0</Lines>
  <Paragraphs>0</Paragraphs>
  <TotalTime>75</TotalTime>
  <ScaleCrop>false</ScaleCrop>
  <LinksUpToDate>false</LinksUpToDate>
  <CharactersWithSpaces>481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2023-02-01T08:55:00Z</dcterms:created>
  <dc:creator>开心</dc:creator>
  <cp:lastModifiedBy>开心</cp:lastModifiedBy>
  <cp:lastPrinted>2023-02-01T09:32:00Z</cp:lastPrinted>
  <dcterms:modified xsi:type="dcterms:W3CDTF">2023-03-16T08:10:18Z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1DD514D36D77431992B9CB9F58F20687</vt:lpwstr>
  </property>
</Properties>
</file>