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楷体" w:hAnsi="楷体" w:eastAsia="楷体" w:cs="楷体"/>
          <w:b/>
          <w:bCs/>
          <w:i w:val="0"/>
          <w:iCs w:val="0"/>
          <w:color w:val="000000"/>
          <w:sz w:val="36"/>
          <w:szCs w:val="36"/>
          <w:u w:val="none"/>
          <w:lang w:val="en-US" w:eastAsia="zh-CN"/>
        </w:rPr>
      </w:pPr>
      <w:bookmarkStart w:id="0" w:name="_GoBack"/>
      <w:bookmarkEnd w:id="0"/>
      <w:r>
        <w:rPr>
          <w:rFonts w:hint="eastAsia" w:ascii="楷体" w:hAnsi="楷体" w:eastAsia="楷体" w:cs="楷体"/>
          <w:b/>
          <w:bCs/>
          <w:i w:val="0"/>
          <w:iCs w:val="0"/>
          <w:color w:val="000000"/>
          <w:sz w:val="36"/>
          <w:szCs w:val="36"/>
          <w:u w:val="none"/>
          <w:lang w:val="en-US" w:eastAsia="zh-CN"/>
        </w:rPr>
        <w:t>减轻处罚事项清单</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Times New Roman" w:hAnsi="Times New Roman" w:eastAsia="宋体" w:cs="宋体"/>
          <w:b/>
          <w:bCs/>
          <w:i w:val="0"/>
          <w:iCs w:val="0"/>
          <w:color w:val="000000"/>
          <w:kern w:val="0"/>
          <w:sz w:val="21"/>
          <w:szCs w:val="21"/>
          <w:u w:val="none"/>
          <w:lang w:val="en-US" w:eastAsia="zh-CN" w:bidi="ar"/>
        </w:rPr>
      </w:pPr>
      <w:r>
        <w:rPr>
          <w:rFonts w:hint="eastAsia" w:ascii="楷体" w:hAnsi="楷体" w:eastAsia="楷体" w:cs="楷体"/>
          <w:b/>
          <w:bCs/>
          <w:i w:val="0"/>
          <w:iCs w:val="0"/>
          <w:color w:val="000000"/>
          <w:sz w:val="30"/>
          <w:szCs w:val="30"/>
          <w:u w:val="none"/>
          <w:lang w:val="en-US" w:eastAsia="zh-CN"/>
        </w:rPr>
        <w:t>单位：（公章）                                                       填表时间：  年  月  日</w:t>
      </w:r>
    </w:p>
    <w:tbl>
      <w:tblPr>
        <w:tblStyle w:val="3"/>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3750"/>
        <w:gridCol w:w="1095"/>
        <w:gridCol w:w="2115"/>
        <w:gridCol w:w="538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blHeader/>
        </w:trPr>
        <w:tc>
          <w:tcPr>
            <w:tcW w:w="970"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宋体"/>
                <w:b/>
                <w:bCs/>
                <w:i w:val="0"/>
                <w:iCs w:val="0"/>
                <w:color w:val="000000"/>
                <w:kern w:val="2"/>
                <w:sz w:val="21"/>
                <w:szCs w:val="21"/>
                <w:u w:val="none"/>
                <w:lang w:val="en-US" w:eastAsia="zh-CN" w:bidi="ar-SA"/>
              </w:rPr>
            </w:pPr>
            <w:r>
              <w:rPr>
                <w:rFonts w:hint="eastAsia" w:ascii="Times New Roman" w:hAnsi="Times New Roman" w:eastAsia="宋体" w:cs="宋体"/>
                <w:b/>
                <w:bCs/>
                <w:i w:val="0"/>
                <w:iCs w:val="0"/>
                <w:color w:val="000000"/>
                <w:kern w:val="0"/>
                <w:sz w:val="21"/>
                <w:szCs w:val="21"/>
                <w:u w:val="none"/>
                <w:lang w:val="en-US" w:eastAsia="zh-CN" w:bidi="ar"/>
              </w:rPr>
              <w:t>序号</w:t>
            </w:r>
          </w:p>
        </w:tc>
        <w:tc>
          <w:tcPr>
            <w:tcW w:w="3750" w:type="dxa"/>
            <w:vAlign w:val="center"/>
          </w:tcPr>
          <w:p>
            <w:pPr>
              <w:keepNext w:val="0"/>
              <w:keepLines w:val="0"/>
              <w:widowControl/>
              <w:suppressLineNumbers w:val="0"/>
              <w:jc w:val="center"/>
              <w:textAlignment w:val="center"/>
              <w:rPr>
                <w:rFonts w:hint="default" w:ascii="Times New Roman" w:hAnsi="Times New Roman" w:eastAsia="宋体" w:cs="宋体"/>
                <w:b/>
                <w:bCs/>
                <w:i w:val="0"/>
                <w:iCs w:val="0"/>
                <w:color w:val="000000"/>
                <w:kern w:val="2"/>
                <w:sz w:val="21"/>
                <w:szCs w:val="21"/>
                <w:u w:val="none"/>
                <w:lang w:val="en-US" w:eastAsia="zh-CN" w:bidi="ar-SA"/>
              </w:rPr>
            </w:pPr>
            <w:r>
              <w:rPr>
                <w:rFonts w:hint="eastAsia" w:ascii="Times New Roman" w:hAnsi="Times New Roman" w:eastAsia="宋体" w:cs="宋体"/>
                <w:b/>
                <w:bCs/>
                <w:i w:val="0"/>
                <w:iCs w:val="0"/>
                <w:color w:val="000000"/>
                <w:kern w:val="0"/>
                <w:sz w:val="21"/>
                <w:szCs w:val="21"/>
                <w:u w:val="none"/>
                <w:lang w:val="en-US" w:eastAsia="zh-CN" w:bidi="ar"/>
              </w:rPr>
              <w:t>行政处罚事项</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宋体" w:cs="宋体"/>
                <w:b/>
                <w:bCs/>
                <w:i w:val="0"/>
                <w:iCs w:val="0"/>
                <w:color w:val="000000"/>
                <w:kern w:val="2"/>
                <w:sz w:val="21"/>
                <w:szCs w:val="21"/>
                <w:u w:val="none"/>
                <w:lang w:val="en-US" w:eastAsia="zh-CN" w:bidi="ar-SA"/>
              </w:rPr>
            </w:pPr>
            <w:r>
              <w:rPr>
                <w:rFonts w:hint="eastAsia" w:ascii="Times New Roman" w:hAnsi="Times New Roman" w:eastAsia="宋体" w:cs="宋体"/>
                <w:b/>
                <w:bCs/>
                <w:i w:val="0"/>
                <w:iCs w:val="0"/>
                <w:color w:val="000000"/>
                <w:kern w:val="0"/>
                <w:sz w:val="21"/>
                <w:szCs w:val="21"/>
                <w:u w:val="none"/>
                <w:lang w:val="en-US" w:eastAsia="zh-CN" w:bidi="ar"/>
              </w:rPr>
              <w:t>实施机关</w:t>
            </w:r>
          </w:p>
        </w:tc>
        <w:tc>
          <w:tcPr>
            <w:tcW w:w="2115" w:type="dxa"/>
            <w:vAlign w:val="center"/>
          </w:tcPr>
          <w:p>
            <w:pPr>
              <w:keepNext w:val="0"/>
              <w:keepLines w:val="0"/>
              <w:widowControl/>
              <w:suppressLineNumbers w:val="0"/>
              <w:jc w:val="center"/>
              <w:textAlignment w:val="center"/>
              <w:rPr>
                <w:rFonts w:hint="default" w:ascii="Times New Roman" w:hAnsi="Times New Roman" w:eastAsia="宋体" w:cs="宋体"/>
                <w:b/>
                <w:bCs/>
                <w:i w:val="0"/>
                <w:iCs w:val="0"/>
                <w:color w:val="000000"/>
                <w:kern w:val="2"/>
                <w:sz w:val="21"/>
                <w:szCs w:val="21"/>
                <w:u w:val="none"/>
                <w:lang w:val="en-US" w:eastAsia="zh-CN" w:bidi="ar-SA"/>
              </w:rPr>
            </w:pPr>
            <w:r>
              <w:rPr>
                <w:rFonts w:hint="eastAsia" w:ascii="Times New Roman" w:hAnsi="Times New Roman" w:eastAsia="宋体" w:cs="宋体"/>
                <w:b/>
                <w:bCs/>
                <w:i w:val="0"/>
                <w:iCs w:val="0"/>
                <w:color w:val="000000"/>
                <w:kern w:val="0"/>
                <w:sz w:val="21"/>
                <w:szCs w:val="21"/>
                <w:u w:val="none"/>
                <w:lang w:val="en-US" w:eastAsia="zh-CN" w:bidi="ar"/>
              </w:rPr>
              <w:t>减轻处罚适用条件</w:t>
            </w:r>
          </w:p>
        </w:tc>
        <w:tc>
          <w:tcPr>
            <w:tcW w:w="5385" w:type="dxa"/>
            <w:vAlign w:val="center"/>
          </w:tcPr>
          <w:p>
            <w:pPr>
              <w:keepNext w:val="0"/>
              <w:keepLines w:val="0"/>
              <w:pageBreakBefore w:val="0"/>
              <w:widowControl/>
              <w:suppressLineNumbers w:val="0"/>
              <w:kinsoku/>
              <w:wordWrap/>
              <w:overflowPunct/>
              <w:topLinePunct w:val="0"/>
              <w:autoSpaceDE/>
              <w:autoSpaceDN/>
              <w:bidi w:val="0"/>
              <w:adjustRightInd/>
              <w:snapToGrid/>
              <w:ind w:firstLine="422" w:firstLineChars="200"/>
              <w:jc w:val="center"/>
              <w:textAlignment w:val="center"/>
              <w:rPr>
                <w:rFonts w:hint="default" w:ascii="Times New Roman" w:hAnsi="Times New Roman" w:eastAsia="宋体" w:cs="宋体"/>
                <w:b/>
                <w:bCs/>
                <w:i w:val="0"/>
                <w:iCs w:val="0"/>
                <w:color w:val="000000"/>
                <w:kern w:val="2"/>
                <w:sz w:val="21"/>
                <w:szCs w:val="21"/>
                <w:u w:val="none"/>
                <w:lang w:val="en-US" w:eastAsia="zh-CN" w:bidi="ar-SA"/>
              </w:rPr>
            </w:pPr>
            <w:r>
              <w:rPr>
                <w:rFonts w:hint="eastAsia" w:ascii="Times New Roman" w:hAnsi="Times New Roman" w:eastAsia="宋体" w:cs="宋体"/>
                <w:b/>
                <w:bCs/>
                <w:i w:val="0"/>
                <w:iCs w:val="0"/>
                <w:color w:val="000000"/>
                <w:kern w:val="0"/>
                <w:sz w:val="21"/>
                <w:szCs w:val="21"/>
                <w:u w:val="none"/>
                <w:lang w:val="en-US" w:eastAsia="zh-CN" w:bidi="ar"/>
              </w:rPr>
              <w:t>法律依据</w:t>
            </w:r>
          </w:p>
        </w:tc>
        <w:tc>
          <w:tcPr>
            <w:tcW w:w="765" w:type="dxa"/>
            <w:vAlign w:val="center"/>
          </w:tcPr>
          <w:p>
            <w:pPr>
              <w:keepNext w:val="0"/>
              <w:keepLines w:val="0"/>
              <w:widowControl/>
              <w:suppressLineNumbers w:val="0"/>
              <w:jc w:val="center"/>
              <w:textAlignment w:val="center"/>
              <w:rPr>
                <w:rFonts w:hint="default" w:ascii="Times New Roman" w:hAnsi="Times New Roman" w:eastAsia="宋体" w:cs="宋体"/>
                <w:b/>
                <w:bCs/>
                <w:i w:val="0"/>
                <w:iCs w:val="0"/>
                <w:color w:val="000000"/>
                <w:kern w:val="2"/>
                <w:sz w:val="21"/>
                <w:szCs w:val="21"/>
                <w:u w:val="none"/>
                <w:lang w:val="en-US" w:eastAsia="zh-CN" w:bidi="ar-SA"/>
              </w:rPr>
            </w:pPr>
            <w:r>
              <w:rPr>
                <w:rFonts w:hint="eastAsia" w:ascii="Times New Roman" w:hAnsi="Times New Roman" w:eastAsia="宋体" w:cs="宋体"/>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970"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w:t>
            </w:r>
          </w:p>
        </w:tc>
        <w:tc>
          <w:tcPr>
            <w:tcW w:w="3750" w:type="dxa"/>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农作物病虫害防治</w:t>
            </w:r>
          </w:p>
          <w:p>
            <w:pPr>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对侵占、损毁、拆除、擅自移动农作物病虫害监测设施设备或者以其他方式妨害农作物病虫害监测设施设备正常运行的行政处罚</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115" w:type="dxa"/>
            <w:vAlign w:val="center"/>
          </w:tcPr>
          <w:p>
            <w:pPr>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违法行为轻微或者造成经济损失较小的</w:t>
            </w:r>
          </w:p>
        </w:tc>
        <w:tc>
          <w:tcPr>
            <w:tcW w:w="5385" w:type="dxa"/>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《农作物病虫害防治条例》第四十条</w:t>
            </w:r>
          </w:p>
          <w:p>
            <w:pPr>
              <w:keepNext w:val="0"/>
              <w:keepLines w:val="0"/>
              <w:pageBreakBefore w:val="0"/>
              <w:numPr>
                <w:ilvl w:val="0"/>
                <w:numId w:val="0"/>
              </w:numPr>
              <w:kinsoku/>
              <w:wordWrap/>
              <w:overflowPunct/>
              <w:topLinePunct w:val="0"/>
              <w:autoSpaceDE/>
              <w:autoSpaceDN/>
              <w:bidi w:val="0"/>
              <w:adjustRightInd/>
              <w:snapToGrid/>
              <w:ind w:left="0" w:leftChars="0"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c>
          <w:tcPr>
            <w:tcW w:w="765" w:type="dxa"/>
            <w:vAlign w:val="center"/>
          </w:tcPr>
          <w:p>
            <w:pPr>
              <w:jc w:val="left"/>
              <w:rPr>
                <w:rFonts w:hint="default" w:ascii="Times New Roman" w:hAnsi="Times New Roman"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2" w:hRule="atLeast"/>
        </w:trPr>
        <w:tc>
          <w:tcPr>
            <w:tcW w:w="970"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2</w:t>
            </w:r>
          </w:p>
        </w:tc>
        <w:tc>
          <w:tcPr>
            <w:tcW w:w="3750" w:type="dxa"/>
            <w:vAlign w:val="center"/>
          </w:tcPr>
          <w:p>
            <w:pPr>
              <w:jc w:val="center"/>
              <w:rPr>
                <w:rFonts w:hint="eastAsia" w:ascii="Times New Roman" w:hAnsi="Times New Roman" w:eastAsia="宋体" w:cs="宋体"/>
                <w:b/>
                <w:bCs/>
                <w:i w:val="0"/>
                <w:iCs w:val="0"/>
                <w:color w:val="000000"/>
                <w:kern w:val="0"/>
                <w:sz w:val="18"/>
                <w:szCs w:val="18"/>
                <w:u w:val="none"/>
                <w:lang w:val="en-US" w:eastAsia="zh-CN" w:bidi="ar"/>
              </w:rPr>
            </w:pPr>
            <w:r>
              <w:rPr>
                <w:rFonts w:hint="eastAsia" w:ascii="Times New Roman" w:hAnsi="Times New Roman" w:eastAsia="宋体" w:cs="宋体"/>
                <w:b/>
                <w:bCs/>
                <w:i w:val="0"/>
                <w:iCs w:val="0"/>
                <w:color w:val="000000"/>
                <w:kern w:val="0"/>
                <w:sz w:val="18"/>
                <w:szCs w:val="18"/>
                <w:u w:val="none"/>
                <w:lang w:val="en-US" w:eastAsia="zh-CN" w:bidi="ar"/>
              </w:rPr>
              <w:t>畜禽养殖</w:t>
            </w:r>
          </w:p>
          <w:p>
            <w:pPr>
              <w:numPr>
                <w:ilvl w:val="0"/>
                <w:numId w:val="0"/>
              </w:numPr>
              <w:ind w:left="0" w:leftChars="0" w:firstLine="0" w:firstLineChars="0"/>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对兴办畜禽养殖场未备案，畜禽养殖场未建立养殖档案或者未按照规定保存养殖档案的行政处罚</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115" w:type="dxa"/>
            <w:vAlign w:val="center"/>
          </w:tcPr>
          <w:p>
            <w:pPr>
              <w:jc w:val="lef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畜禽养殖场已备案，且建立有养殖档案，但未按照规定保存养殖档案的</w:t>
            </w:r>
          </w:p>
        </w:tc>
        <w:tc>
          <w:tcPr>
            <w:tcW w:w="5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361" w:firstLineChars="200"/>
              <w:jc w:val="left"/>
              <w:textAlignment w:val="auto"/>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1.</w:t>
            </w:r>
            <w:r>
              <w:rPr>
                <w:rFonts w:ascii="Times New Roman" w:hAnsi="Times New Roman" w:eastAsia="宋体" w:cs="宋体"/>
                <w:b/>
                <w:bCs/>
                <w:sz w:val="18"/>
                <w:szCs w:val="24"/>
              </w:rPr>
              <w:t>《中华人民共和国畜牧法》第八十六条</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jc w:val="left"/>
              <w:textAlignment w:val="auto"/>
              <w:rPr>
                <w:rFonts w:ascii="Times New Roman" w:hAnsi="Times New Roman" w:eastAsia="宋体" w:cs="宋体"/>
                <w:sz w:val="18"/>
                <w:szCs w:val="24"/>
              </w:rPr>
            </w:pPr>
            <w:r>
              <w:rPr>
                <w:rFonts w:ascii="Times New Roman" w:hAnsi="Times New Roman" w:eastAsia="宋体" w:cs="宋体"/>
                <w:sz w:val="18"/>
                <w:szCs w:val="24"/>
              </w:rPr>
              <w:t>违反本法规定，兴办畜禽养殖场未备案，畜禽养殖场未建立养殖档案或者未按照规定保存养殖档案的，由县级以上地方人民政府农业农村主管部门责令限期改正，可以处一万元以下罚款。</w:t>
            </w:r>
          </w:p>
          <w:p>
            <w:pPr>
              <w:keepNext w:val="0"/>
              <w:keepLines w:val="0"/>
              <w:pageBreakBefore w:val="0"/>
              <w:widowControl w:val="0"/>
              <w:numPr>
                <w:ilvl w:val="0"/>
                <w:numId w:val="0"/>
              </w:numPr>
              <w:kinsoku/>
              <w:wordWrap/>
              <w:overflowPunct/>
              <w:topLinePunct w:val="0"/>
              <w:autoSpaceDE/>
              <w:autoSpaceDN/>
              <w:bidi w:val="0"/>
              <w:adjustRightInd/>
              <w:snapToGrid/>
              <w:ind w:firstLine="361" w:firstLineChars="200"/>
              <w:jc w:val="left"/>
              <w:textAlignment w:val="auto"/>
              <w:rPr>
                <w:rFonts w:ascii="Times New Roman" w:hAnsi="Times New Roman" w:eastAsia="宋体" w:cs="宋体"/>
                <w:b/>
                <w:bCs/>
                <w:sz w:val="18"/>
                <w:szCs w:val="24"/>
              </w:rPr>
            </w:pPr>
            <w:r>
              <w:rPr>
                <w:rFonts w:hint="eastAsia" w:ascii="Times New Roman" w:hAnsi="Times New Roman" w:eastAsia="宋体" w:cs="宋体"/>
                <w:b/>
                <w:bCs/>
                <w:sz w:val="18"/>
                <w:szCs w:val="24"/>
                <w:lang w:val="en-US" w:eastAsia="zh-CN"/>
              </w:rPr>
              <w:t>2.</w:t>
            </w:r>
            <w:r>
              <w:rPr>
                <w:rFonts w:ascii="Times New Roman" w:hAnsi="Times New Roman" w:eastAsia="宋体" w:cs="宋体"/>
                <w:b/>
                <w:bCs/>
                <w:sz w:val="18"/>
                <w:szCs w:val="24"/>
              </w:rPr>
              <w:t>《中华人民共和国动物防疫法》第九十三条</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360" w:firstLineChars="200"/>
              <w:jc w:val="left"/>
              <w:textAlignment w:val="auto"/>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违反本法规定，对经强制免疫的动物未按照规定建立免疫档案，或者未按照规定加施畜禽标识的，依照《中华人民共和国畜牧法》的有关规定处罚。</w:t>
            </w:r>
          </w:p>
        </w:tc>
        <w:tc>
          <w:tcPr>
            <w:tcW w:w="765" w:type="dxa"/>
            <w:vAlign w:val="center"/>
          </w:tcPr>
          <w:p>
            <w:pPr>
              <w:jc w:val="left"/>
              <w:rPr>
                <w:rFonts w:hint="default" w:ascii="Times New Roman" w:hAnsi="Times New Roman"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8" w:hRule="atLeast"/>
        </w:trPr>
        <w:tc>
          <w:tcPr>
            <w:tcW w:w="970"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宋体"/>
                <w:color w:val="auto"/>
                <w:kern w:val="2"/>
                <w:sz w:val="18"/>
                <w:szCs w:val="18"/>
                <w:highlight w:val="none"/>
                <w:lang w:val="en-US" w:eastAsia="zh-CN" w:bidi="ar-SA"/>
              </w:rPr>
            </w:pPr>
            <w:r>
              <w:rPr>
                <w:rFonts w:hint="eastAsia" w:ascii="Times New Roman" w:hAnsi="Times New Roman" w:eastAsia="宋体" w:cs="宋体"/>
                <w:color w:val="auto"/>
                <w:sz w:val="18"/>
                <w:szCs w:val="18"/>
                <w:highlight w:val="none"/>
                <w:lang w:val="en-US" w:eastAsia="zh-CN"/>
              </w:rPr>
              <w:t>3</w:t>
            </w:r>
          </w:p>
        </w:tc>
        <w:tc>
          <w:tcPr>
            <w:tcW w:w="3750" w:type="dxa"/>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jc w:val="left"/>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rPr>
              <w:t>对饲养的动物未按照动物疫病强制免疫计划或者免疫技术规范实施免疫接种的等行为的行政处罚</w:t>
            </w:r>
          </w:p>
          <w:p>
            <w:pPr>
              <w:numPr>
                <w:ilvl w:val="0"/>
                <w:numId w:val="0"/>
              </w:numPr>
              <w:jc w:val="left"/>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1.</w:t>
            </w:r>
            <w:r>
              <w:rPr>
                <w:rFonts w:hint="eastAsia" w:ascii="Times New Roman" w:hAnsi="Times New Roman" w:eastAsia="宋体" w:cs="宋体"/>
                <w:color w:val="auto"/>
                <w:sz w:val="18"/>
                <w:szCs w:val="18"/>
              </w:rPr>
              <w:t>对饲养的动物未按照动物疫病强制免疫计划或者免疫技术规范实施免疫接种的行政处罚</w:t>
            </w:r>
          </w:p>
          <w:p>
            <w:pPr>
              <w:numPr>
                <w:ilvl w:val="0"/>
                <w:numId w:val="0"/>
              </w:numPr>
              <w:jc w:val="left"/>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2.</w:t>
            </w:r>
            <w:r>
              <w:rPr>
                <w:rFonts w:hint="eastAsia" w:ascii="Times New Roman" w:hAnsi="Times New Roman" w:eastAsia="宋体" w:cs="宋体"/>
                <w:color w:val="auto"/>
                <w:sz w:val="18"/>
                <w:szCs w:val="18"/>
              </w:rPr>
              <w:t>对饲养的种用、乳用动物未按照国务院农业农村主管部门的要求定期开展疫病检测，或者经检测不合格而未按照规定处理的行政处罚</w:t>
            </w:r>
          </w:p>
          <w:p>
            <w:pPr>
              <w:numPr>
                <w:ilvl w:val="0"/>
                <w:numId w:val="0"/>
              </w:numPr>
              <w:jc w:val="left"/>
              <w:rPr>
                <w:rFonts w:hint="eastAsia" w:ascii="Times New Roman" w:hAnsi="Times New Roman" w:eastAsia="宋体" w:cs="宋体"/>
                <w:color w:val="auto"/>
                <w:sz w:val="18"/>
                <w:szCs w:val="18"/>
              </w:rPr>
            </w:pPr>
            <w:r>
              <w:rPr>
                <w:rFonts w:hint="eastAsia" w:ascii="Times New Roman" w:hAnsi="Times New Roman" w:eastAsia="宋体" w:cs="宋体"/>
                <w:color w:val="auto"/>
                <w:sz w:val="18"/>
                <w:szCs w:val="18"/>
                <w:lang w:val="en-US" w:eastAsia="zh-CN"/>
              </w:rPr>
              <w:t>3.</w:t>
            </w:r>
            <w:r>
              <w:rPr>
                <w:rFonts w:hint="eastAsia" w:ascii="Times New Roman" w:hAnsi="Times New Roman" w:eastAsia="宋体" w:cs="宋体"/>
                <w:color w:val="auto"/>
                <w:sz w:val="18"/>
                <w:szCs w:val="18"/>
              </w:rPr>
              <w:t>对饲养的犬只未按照规定定期进行狂犬病免疫接种的行政处罚</w:t>
            </w:r>
          </w:p>
          <w:p>
            <w:pPr>
              <w:numPr>
                <w:ilvl w:val="0"/>
                <w:numId w:val="0"/>
              </w:numPr>
              <w:ind w:left="0" w:leftChars="0" w:firstLine="0" w:firstLineChars="0"/>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r>
              <w:rPr>
                <w:rFonts w:hint="eastAsia" w:ascii="Times New Roman" w:hAnsi="Times New Roman" w:eastAsia="宋体" w:cs="宋体"/>
                <w:color w:val="auto"/>
                <w:sz w:val="18"/>
                <w:szCs w:val="18"/>
              </w:rPr>
              <w:t>对动物、动物产品的运载工具在装载前和卸载后未按照规定及时清洗、消毒的行政处罚</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绛县农业</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color w:val="auto"/>
                <w:kern w:val="2"/>
                <w:sz w:val="18"/>
                <w:szCs w:val="18"/>
                <w:highlight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农村局</w:t>
            </w:r>
          </w:p>
        </w:tc>
        <w:tc>
          <w:tcPr>
            <w:tcW w:w="2115" w:type="dxa"/>
            <w:vAlign w:val="center"/>
          </w:tcPr>
          <w:p>
            <w:pPr>
              <w:numPr>
                <w:ilvl w:val="0"/>
                <w:numId w:val="0"/>
              </w:numPr>
              <w:ind w:left="0" w:leftChars="0" w:firstLine="0" w:firstLineChars="0"/>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发现有违反本法规定的</w:t>
            </w:r>
            <w:r>
              <w:rPr>
                <w:rFonts w:hint="eastAsia" w:ascii="Times New Roman" w:hAnsi="Times New Roman" w:eastAsia="宋体" w:cs="宋体"/>
                <w:color w:val="auto"/>
                <w:sz w:val="18"/>
                <w:szCs w:val="18"/>
                <w:lang w:eastAsia="zh-CN"/>
              </w:rPr>
              <w:t>（</w:t>
            </w:r>
            <w:r>
              <w:rPr>
                <w:rFonts w:hint="eastAsia" w:ascii="Times New Roman" w:hAnsi="Times New Roman" w:eastAsia="宋体" w:cs="宋体"/>
                <w:color w:val="auto"/>
                <w:sz w:val="18"/>
                <w:szCs w:val="18"/>
                <w:lang w:val="en-US" w:eastAsia="zh-CN"/>
              </w:rPr>
              <w:t>逾期不改正的除外</w:t>
            </w:r>
            <w:r>
              <w:rPr>
                <w:rFonts w:hint="eastAsia" w:ascii="Times New Roman" w:hAnsi="Times New Roman" w:eastAsia="宋体" w:cs="宋体"/>
                <w:color w:val="auto"/>
                <w:sz w:val="18"/>
                <w:szCs w:val="18"/>
                <w:lang w:eastAsia="zh-CN"/>
              </w:rPr>
              <w:t>）</w:t>
            </w:r>
          </w:p>
        </w:tc>
        <w:tc>
          <w:tcPr>
            <w:tcW w:w="5385" w:type="dxa"/>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《中华人民共和国动物防疫法》第九十二条</w:t>
            </w:r>
          </w:p>
          <w:p>
            <w:pPr>
              <w:keepNext w:val="0"/>
              <w:keepLines w:val="0"/>
              <w:pageBreakBefore w:val="0"/>
              <w:numPr>
                <w:ilvl w:val="0"/>
                <w:numId w:val="0"/>
              </w:numPr>
              <w:kinsoku/>
              <w:wordWrap/>
              <w:overflowPunct/>
              <w:topLinePunct w:val="0"/>
              <w:autoSpaceDE/>
              <w:autoSpaceDN/>
              <w:bidi w:val="0"/>
              <w:adjustRightInd/>
              <w:snapToGrid/>
              <w:ind w:left="0" w:leftChars="0" w:firstLine="360" w:firstLineChars="200"/>
              <w:jc w:val="left"/>
              <w:rPr>
                <w:rFonts w:hint="eastAsia" w:ascii="Times New Roman" w:hAnsi="Times New Roman" w:eastAsia="宋体" w:cs="宋体"/>
                <w:color w:val="0000FF"/>
                <w:kern w:val="2"/>
                <w:sz w:val="18"/>
                <w:szCs w:val="18"/>
                <w:lang w:val="en-US" w:eastAsia="zh-CN" w:bidi="ar-SA"/>
              </w:rPr>
            </w:pPr>
            <w:r>
              <w:rPr>
                <w:rFonts w:ascii="Times New Roman" w:hAnsi="Times New Roman" w:eastAsia="宋体" w:cs="宋体"/>
                <w:sz w:val="18"/>
                <w:szCs w:val="24"/>
              </w:rPr>
              <w:t>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一）对饲养的动物未按照动物疫病强制免疫计划或者免疫技术规范实施免疫接种的；（二）对饲养的种用、乳用动物未按照国务院农业农村主管部门的要求定期开展疫病检测，或者经检测不合格而未按照规定处理的；（三）对饲养的犬只未按照规定定期进行狂犬病免疫接种的；（四）动物、动物产品的运载工具在装载前和卸载后未按照规定及时清洗、消毒的。</w:t>
            </w:r>
          </w:p>
        </w:tc>
        <w:tc>
          <w:tcPr>
            <w:tcW w:w="765" w:type="dxa"/>
            <w:vAlign w:val="center"/>
          </w:tcPr>
          <w:p>
            <w:pPr>
              <w:jc w:val="left"/>
              <w:rPr>
                <w:rFonts w:hint="eastAsia" w:ascii="Times New Roman" w:hAnsi="Times New Roman"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970"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Times New Roman" w:hAnsi="Times New Roman" w:eastAsia="宋体" w:cs="宋体"/>
                <w:color w:val="0000FF"/>
                <w:kern w:val="2"/>
                <w:sz w:val="18"/>
                <w:szCs w:val="18"/>
                <w:highlight w:val="none"/>
                <w:lang w:val="en-US" w:eastAsia="zh-CN" w:bidi="ar-SA"/>
              </w:rPr>
            </w:pPr>
            <w:r>
              <w:rPr>
                <w:rFonts w:hint="eastAsia" w:ascii="Times New Roman" w:hAnsi="Times New Roman" w:eastAsia="宋体" w:cs="宋体"/>
                <w:color w:val="auto"/>
                <w:sz w:val="18"/>
                <w:szCs w:val="18"/>
                <w:highlight w:val="none"/>
                <w:lang w:val="en-US" w:eastAsia="zh-CN"/>
              </w:rPr>
              <w:t>4</w:t>
            </w:r>
          </w:p>
        </w:tc>
        <w:tc>
          <w:tcPr>
            <w:tcW w:w="3750" w:type="dxa"/>
            <w:vAlign w:val="center"/>
          </w:tcPr>
          <w:p>
            <w:p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动物卫生监督</w:t>
            </w:r>
          </w:p>
          <w:p>
            <w:pPr>
              <w:numPr>
                <w:ilvl w:val="0"/>
                <w:numId w:val="0"/>
              </w:numPr>
              <w:ind w:left="0" w:leftChars="0" w:firstLine="0" w:firstLineChars="0"/>
              <w:jc w:val="left"/>
              <w:rPr>
                <w:rFonts w:hint="eastAsia" w:ascii="Times New Roman" w:hAnsi="Times New Roman" w:eastAsia="宋体" w:cs="宋体"/>
                <w:color w:val="0000FF"/>
                <w:kern w:val="2"/>
                <w:sz w:val="18"/>
                <w:szCs w:val="18"/>
                <w:lang w:val="en-US" w:eastAsia="zh-CN" w:bidi="ar-SA"/>
              </w:rPr>
            </w:pPr>
            <w:r>
              <w:rPr>
                <w:rFonts w:hint="eastAsia" w:ascii="Times New Roman" w:hAnsi="Times New Roman" w:eastAsia="宋体" w:cs="宋体"/>
                <w:sz w:val="18"/>
                <w:szCs w:val="18"/>
              </w:rPr>
              <w:t>对动物、动物产品的运载工具、垫料、包装物、容器等不符合国务院农业农村主管部门规定的动物防疫要求的行政处罚</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color w:val="0000FF"/>
                <w:kern w:val="2"/>
                <w:sz w:val="18"/>
                <w:szCs w:val="18"/>
                <w:highlight w:val="no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115" w:type="dxa"/>
            <w:vAlign w:val="center"/>
          </w:tcPr>
          <w:p>
            <w:pPr>
              <w:numPr>
                <w:ilvl w:val="0"/>
                <w:numId w:val="0"/>
              </w:numPr>
              <w:ind w:left="0" w:leftChars="0" w:firstLine="0" w:firstLineChars="0"/>
              <w:jc w:val="left"/>
              <w:rPr>
                <w:rFonts w:hint="eastAsia" w:ascii="Times New Roman" w:hAnsi="Times New Roman" w:eastAsia="宋体" w:cs="宋体"/>
                <w:color w:val="0000FF"/>
                <w:kern w:val="2"/>
                <w:sz w:val="18"/>
                <w:szCs w:val="18"/>
                <w:lang w:val="en-US" w:eastAsia="zh-CN" w:bidi="ar-SA"/>
              </w:rPr>
            </w:pPr>
            <w:r>
              <w:rPr>
                <w:rFonts w:hint="eastAsia" w:ascii="Times New Roman" w:hAnsi="Times New Roman" w:eastAsia="宋体" w:cs="宋体"/>
                <w:sz w:val="18"/>
                <w:szCs w:val="18"/>
              </w:rPr>
              <w:t>违反本法规定，动物、动物产品的运载工具、垫料、包装物、容器等不符合国务院农业农村主管部门规定的动物防疫要求的，由县级以上地方人民政府农业农村主管部门责令改正，立即改正的</w:t>
            </w:r>
            <w:r>
              <w:rPr>
                <w:rFonts w:hint="eastAsia" w:ascii="Times New Roman" w:hAnsi="Times New Roman" w:eastAsia="宋体" w:cs="宋体"/>
                <w:sz w:val="18"/>
                <w:szCs w:val="18"/>
                <w:lang w:eastAsia="zh-CN"/>
              </w:rPr>
              <w:t>（</w:t>
            </w:r>
            <w:r>
              <w:rPr>
                <w:rFonts w:hint="eastAsia" w:ascii="Times New Roman" w:hAnsi="Times New Roman" w:eastAsia="宋体" w:cs="宋体"/>
                <w:sz w:val="18"/>
                <w:szCs w:val="18"/>
                <w:lang w:val="en-US" w:eastAsia="zh-CN"/>
              </w:rPr>
              <w:t>情节严重的除外</w:t>
            </w:r>
            <w:r>
              <w:rPr>
                <w:rFonts w:hint="eastAsia" w:ascii="Times New Roman" w:hAnsi="Times New Roman" w:eastAsia="宋体" w:cs="宋体"/>
                <w:sz w:val="18"/>
                <w:szCs w:val="18"/>
                <w:lang w:eastAsia="zh-CN"/>
              </w:rPr>
              <w:t>）</w:t>
            </w:r>
          </w:p>
        </w:tc>
        <w:tc>
          <w:tcPr>
            <w:tcW w:w="5385" w:type="dxa"/>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ascii="Times New Roman" w:hAnsi="Times New Roman" w:eastAsia="宋体" w:cs="宋体"/>
                <w:b/>
                <w:bCs/>
                <w:sz w:val="18"/>
                <w:szCs w:val="24"/>
              </w:rPr>
            </w:pPr>
            <w:r>
              <w:rPr>
                <w:rFonts w:ascii="Times New Roman" w:hAnsi="Times New Roman" w:eastAsia="宋体" w:cs="宋体"/>
                <w:b/>
                <w:bCs/>
                <w:sz w:val="18"/>
                <w:szCs w:val="24"/>
              </w:rPr>
              <w:t>《中华人民共和国动物防疫法》第九十四条</w:t>
            </w:r>
          </w:p>
          <w:p>
            <w:pPr>
              <w:keepNext w:val="0"/>
              <w:keepLines w:val="0"/>
              <w:pageBreakBefore w:val="0"/>
              <w:numPr>
                <w:ilvl w:val="0"/>
                <w:numId w:val="0"/>
              </w:numPr>
              <w:kinsoku/>
              <w:wordWrap/>
              <w:overflowPunct/>
              <w:topLinePunct w:val="0"/>
              <w:autoSpaceDE/>
              <w:autoSpaceDN/>
              <w:bidi w:val="0"/>
              <w:adjustRightInd/>
              <w:snapToGrid/>
              <w:ind w:left="0" w:leftChars="0" w:firstLine="360" w:firstLineChars="200"/>
              <w:jc w:val="left"/>
              <w:rPr>
                <w:rFonts w:hint="eastAsia" w:ascii="Times New Roman" w:hAnsi="Times New Roman" w:eastAsia="宋体" w:cs="宋体"/>
                <w:color w:val="0000FF"/>
                <w:kern w:val="2"/>
                <w:sz w:val="18"/>
                <w:szCs w:val="18"/>
                <w:lang w:val="en-US" w:eastAsia="zh-CN" w:bidi="ar-SA"/>
              </w:rPr>
            </w:pPr>
            <w:r>
              <w:rPr>
                <w:rFonts w:ascii="Times New Roman" w:hAnsi="Times New Roman" w:eastAsia="宋体" w:cs="宋体"/>
                <w:sz w:val="18"/>
                <w:szCs w:val="24"/>
              </w:rPr>
              <w:t>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tc>
        <w:tc>
          <w:tcPr>
            <w:tcW w:w="765" w:type="dxa"/>
            <w:vAlign w:val="center"/>
          </w:tcPr>
          <w:p>
            <w:pPr>
              <w:jc w:val="left"/>
              <w:rPr>
                <w:rFonts w:hint="eastAsia" w:ascii="Times New Roman" w:hAnsi="Times New Roman"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970"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宋体"/>
                <w:color w:val="auto"/>
                <w:kern w:val="2"/>
                <w:sz w:val="18"/>
                <w:szCs w:val="18"/>
                <w:vertAlign w:val="baseline"/>
                <w:lang w:val="en-US" w:eastAsia="zh-CN" w:bidi="ar-SA"/>
              </w:rPr>
            </w:pPr>
            <w:r>
              <w:rPr>
                <w:rFonts w:hint="eastAsia" w:ascii="Times New Roman" w:hAnsi="Times New Roman" w:eastAsia="宋体" w:cs="宋体"/>
                <w:color w:val="auto"/>
                <w:sz w:val="18"/>
                <w:szCs w:val="18"/>
                <w:vertAlign w:val="baseline"/>
                <w:lang w:val="en-US" w:eastAsia="zh-CN"/>
              </w:rPr>
              <w:t>5</w:t>
            </w:r>
          </w:p>
        </w:tc>
        <w:tc>
          <w:tcPr>
            <w:tcW w:w="3750" w:type="dxa"/>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农产品质量安全</w:t>
            </w:r>
          </w:p>
          <w:p>
            <w:pPr>
              <w:numPr>
                <w:ilvl w:val="0"/>
                <w:numId w:val="0"/>
              </w:numPr>
              <w:ind w:left="0" w:leftChars="0" w:firstLine="0" w:firstLineChars="0"/>
              <w:jc w:val="both"/>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对擅自移动、损毁禁止生产区标牌的行政处罚</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绛县农业</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color w:val="auto"/>
                <w:kern w:val="2"/>
                <w:sz w:val="18"/>
                <w:szCs w:val="18"/>
                <w:vertAlign w:val="baseli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农村局</w:t>
            </w:r>
          </w:p>
        </w:tc>
        <w:tc>
          <w:tcPr>
            <w:tcW w:w="2115" w:type="dxa"/>
            <w:vAlign w:val="center"/>
          </w:tcPr>
          <w:p>
            <w:pPr>
              <w:jc w:val="both"/>
              <w:rPr>
                <w:rFonts w:hint="eastAsia" w:ascii="Times New Roman" w:hAnsi="Times New Roman" w:eastAsia="宋体" w:cs="宋体"/>
                <w:color w:val="auto"/>
                <w:kern w:val="2"/>
                <w:sz w:val="18"/>
                <w:szCs w:val="18"/>
                <w:lang w:val="en-US" w:eastAsia="zh-CN" w:bidi="ar-SA"/>
              </w:rPr>
            </w:pPr>
            <w:r>
              <w:rPr>
                <w:rFonts w:ascii="Times New Roman" w:hAnsi="Times New Roman" w:eastAsia="宋体" w:cs="宋体"/>
                <w:color w:val="auto"/>
                <w:sz w:val="18"/>
                <w:szCs w:val="24"/>
              </w:rPr>
              <w:t>责令限期改正，无法恢复原状的</w:t>
            </w:r>
          </w:p>
        </w:tc>
        <w:tc>
          <w:tcPr>
            <w:tcW w:w="5385" w:type="dxa"/>
            <w:vAlign w:val="center"/>
          </w:tcPr>
          <w:p>
            <w:pPr>
              <w:keepNext w:val="0"/>
              <w:keepLines w:val="0"/>
              <w:pageBreakBefore w:val="0"/>
              <w:kinsoku/>
              <w:wordWrap/>
              <w:overflowPunct/>
              <w:topLinePunct w:val="0"/>
              <w:autoSpaceDE/>
              <w:autoSpaceDN/>
              <w:bidi w:val="0"/>
              <w:adjustRightInd/>
              <w:snapToGrid/>
              <w:ind w:firstLine="361" w:firstLineChars="200"/>
              <w:jc w:val="left"/>
              <w:rPr>
                <w:rFonts w:ascii="Times New Roman" w:hAnsi="Times New Roman" w:eastAsia="宋体" w:cs="宋体"/>
                <w:b/>
                <w:bCs/>
                <w:color w:val="auto"/>
                <w:sz w:val="18"/>
                <w:szCs w:val="24"/>
              </w:rPr>
            </w:pPr>
            <w:r>
              <w:rPr>
                <w:rFonts w:ascii="Times New Roman" w:hAnsi="Times New Roman" w:eastAsia="宋体" w:cs="宋体"/>
                <w:b/>
                <w:bCs/>
                <w:color w:val="auto"/>
                <w:sz w:val="18"/>
                <w:szCs w:val="24"/>
              </w:rPr>
              <w:t>《农产品产地安全管理办法》第二十六条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color w:val="auto"/>
                <w:kern w:val="2"/>
                <w:sz w:val="18"/>
                <w:szCs w:val="18"/>
                <w:lang w:val="en-US" w:eastAsia="zh-CN" w:bidi="ar-SA"/>
              </w:rPr>
            </w:pPr>
            <w:r>
              <w:rPr>
                <w:rFonts w:ascii="Times New Roman" w:hAnsi="Times New Roman" w:eastAsia="宋体" w:cs="宋体"/>
                <w:color w:val="auto"/>
                <w:sz w:val="18"/>
                <w:szCs w:val="24"/>
              </w:rPr>
              <w:t>第二款违反本办法规定，擅自移动、损毁禁止生产区标牌的，由县级以上地方人民政府农业行政主管部门责令限期改正，可处以一千元以下罚款。其他违反本办法规定的，依照有关法律法规处罚。</w:t>
            </w:r>
          </w:p>
        </w:tc>
        <w:tc>
          <w:tcPr>
            <w:tcW w:w="765" w:type="dxa"/>
            <w:vAlign w:val="center"/>
          </w:tcPr>
          <w:p>
            <w:pPr>
              <w:jc w:val="both"/>
              <w:rPr>
                <w:rFonts w:hint="eastAsia" w:ascii="Times New Roman" w:hAnsi="Times New Roman" w:eastAsia="宋体" w:cs="宋体"/>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970"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宋体"/>
                <w:color w:val="auto"/>
                <w:kern w:val="2"/>
                <w:sz w:val="18"/>
                <w:szCs w:val="18"/>
                <w:vertAlign w:val="baseline"/>
                <w:lang w:val="en-US" w:eastAsia="zh-CN" w:bidi="ar-SA"/>
              </w:rPr>
            </w:pPr>
            <w:r>
              <w:rPr>
                <w:rFonts w:hint="eastAsia" w:ascii="Times New Roman" w:hAnsi="Times New Roman" w:eastAsia="宋体" w:cs="宋体"/>
                <w:color w:val="auto"/>
                <w:sz w:val="18"/>
                <w:szCs w:val="18"/>
                <w:vertAlign w:val="baseline"/>
                <w:lang w:val="en-US" w:eastAsia="zh-CN"/>
              </w:rPr>
              <w:t>6</w:t>
            </w:r>
          </w:p>
        </w:tc>
        <w:tc>
          <w:tcPr>
            <w:tcW w:w="3750" w:type="dxa"/>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农机</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对跨区作业中介服务组织不配备相应的服务设施和技术人员等行为的行政处罚</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color w:val="0B5FD1"/>
                <w:kern w:val="2"/>
                <w:sz w:val="18"/>
                <w:szCs w:val="18"/>
                <w:vertAlign w:val="baseline"/>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115" w:type="dxa"/>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没有造成农业生产损失的</w:t>
            </w:r>
          </w:p>
        </w:tc>
        <w:tc>
          <w:tcPr>
            <w:tcW w:w="5385" w:type="dxa"/>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《联合收割机跨区作业管理办法》第二十八条</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765" w:type="dxa"/>
            <w:vAlign w:val="center"/>
          </w:tcPr>
          <w:p>
            <w:pPr>
              <w:jc w:val="both"/>
              <w:rPr>
                <w:rFonts w:hint="eastAsia" w:ascii="Times New Roman" w:hAnsi="Times New Roman" w:eastAsia="宋体" w:cs="宋体"/>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970"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default" w:ascii="Times New Roman" w:hAnsi="Times New Roman" w:eastAsia="宋体" w:cs="宋体"/>
                <w:color w:val="auto"/>
                <w:kern w:val="2"/>
                <w:sz w:val="18"/>
                <w:szCs w:val="18"/>
                <w:vertAlign w:val="baseline"/>
                <w:lang w:val="en-US" w:eastAsia="zh-CN" w:bidi="ar-SA"/>
              </w:rPr>
            </w:pPr>
            <w:r>
              <w:rPr>
                <w:rFonts w:hint="eastAsia" w:ascii="Times New Roman" w:hAnsi="Times New Roman" w:eastAsia="宋体" w:cs="宋体"/>
                <w:color w:val="auto"/>
                <w:sz w:val="18"/>
                <w:szCs w:val="18"/>
                <w:vertAlign w:val="baseline"/>
                <w:lang w:val="en-US" w:eastAsia="zh-CN"/>
              </w:rPr>
              <w:t>7</w:t>
            </w:r>
          </w:p>
        </w:tc>
        <w:tc>
          <w:tcPr>
            <w:tcW w:w="3750" w:type="dxa"/>
            <w:vAlign w:val="center"/>
          </w:tcPr>
          <w:p>
            <w:pPr>
              <w:numPr>
                <w:ilvl w:val="0"/>
                <w:numId w:val="0"/>
              </w:numPr>
              <w:jc w:val="center"/>
              <w:rPr>
                <w:rFonts w:hint="eastAsia" w:ascii="Times New Roman" w:hAnsi="Times New Roman" w:eastAsia="宋体" w:cs="宋体"/>
                <w:b/>
                <w:bCs/>
                <w:sz w:val="18"/>
                <w:szCs w:val="18"/>
              </w:rPr>
            </w:pPr>
            <w:r>
              <w:rPr>
                <w:rFonts w:hint="eastAsia" w:ascii="Times New Roman" w:hAnsi="Times New Roman" w:eastAsia="宋体" w:cs="宋体"/>
                <w:b/>
                <w:bCs/>
                <w:sz w:val="18"/>
                <w:szCs w:val="18"/>
              </w:rPr>
              <w:t>渔业</w:t>
            </w:r>
          </w:p>
          <w:p>
            <w:pPr>
              <w:numPr>
                <w:ilvl w:val="0"/>
                <w:numId w:val="0"/>
              </w:numPr>
              <w:ind w:left="0" w:leftChars="0" w:firstLine="0" w:firstLineChars="0"/>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对未依法取得养殖证或者超越养殖证许可范围在全民所有的水域从事养殖生产，妨碍航运、行洪的行政处罚</w:t>
            </w:r>
          </w:p>
        </w:tc>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绛县农业</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Times New Roman" w:hAnsi="Times New Roman" w:eastAsia="宋体" w:cs="宋体"/>
                <w:color w:val="4472C4" w:themeColor="accent5"/>
                <w:kern w:val="2"/>
                <w:sz w:val="18"/>
                <w:szCs w:val="18"/>
                <w:vertAlign w:val="baseline"/>
                <w:lang w:val="en-US" w:eastAsia="zh-CN" w:bidi="ar-SA"/>
                <w14:textFill>
                  <w14:solidFill>
                    <w14:schemeClr w14:val="accent5"/>
                  </w14:solidFill>
                </w14:textFill>
              </w:rPr>
            </w:pPr>
            <w:r>
              <w:rPr>
                <w:rFonts w:hint="eastAsia" w:ascii="Times New Roman" w:hAnsi="Times New Roman" w:eastAsia="宋体" w:cs="宋体"/>
                <w:i w:val="0"/>
                <w:iCs w:val="0"/>
                <w:color w:val="000000"/>
                <w:kern w:val="0"/>
                <w:sz w:val="18"/>
                <w:szCs w:val="18"/>
                <w:u w:val="none"/>
                <w:lang w:val="en-US" w:eastAsia="zh-CN" w:bidi="ar"/>
              </w:rPr>
              <w:t>农村局</w:t>
            </w:r>
          </w:p>
        </w:tc>
        <w:tc>
          <w:tcPr>
            <w:tcW w:w="2115" w:type="dxa"/>
            <w:vAlign w:val="center"/>
          </w:tcPr>
          <w:p>
            <w:pPr>
              <w:jc w:val="both"/>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未依法取得养殖证或者超越养殖证许可范围的，未造成任何影响的</w:t>
            </w:r>
          </w:p>
        </w:tc>
        <w:tc>
          <w:tcPr>
            <w:tcW w:w="5385" w:type="dxa"/>
            <w:vAlign w:val="center"/>
          </w:tcPr>
          <w:p>
            <w:pPr>
              <w:keepNext w:val="0"/>
              <w:keepLines w:val="0"/>
              <w:pageBreakBefore w:val="0"/>
              <w:numPr>
                <w:ilvl w:val="0"/>
                <w:numId w:val="0"/>
              </w:numPr>
              <w:kinsoku/>
              <w:wordWrap/>
              <w:overflowPunct/>
              <w:topLinePunct w:val="0"/>
              <w:autoSpaceDE/>
              <w:autoSpaceDN/>
              <w:bidi w:val="0"/>
              <w:adjustRightInd/>
              <w:snapToGrid/>
              <w:ind w:firstLine="361" w:firstLineChars="200"/>
              <w:jc w:val="left"/>
              <w:rPr>
                <w:rFonts w:hint="eastAsia" w:ascii="Times New Roman" w:hAnsi="Times New Roman" w:eastAsia="宋体" w:cs="宋体"/>
                <w:b/>
                <w:bCs/>
                <w:sz w:val="18"/>
                <w:szCs w:val="24"/>
                <w:lang w:val="en-US" w:eastAsia="zh-CN"/>
              </w:rPr>
            </w:pPr>
            <w:r>
              <w:rPr>
                <w:rFonts w:hint="eastAsia" w:ascii="Times New Roman" w:hAnsi="Times New Roman" w:eastAsia="宋体" w:cs="宋体"/>
                <w:b/>
                <w:bCs/>
                <w:sz w:val="18"/>
                <w:szCs w:val="24"/>
                <w:lang w:val="en-US" w:eastAsia="zh-CN"/>
              </w:rPr>
              <w:t>《中华人民共和国渔业法》第四十条第三款</w:t>
            </w:r>
          </w:p>
          <w:p>
            <w:pPr>
              <w:keepNext w:val="0"/>
              <w:keepLines w:val="0"/>
              <w:pageBreakBefore w:val="0"/>
              <w:kinsoku/>
              <w:wordWrap/>
              <w:overflowPunct/>
              <w:topLinePunct w:val="0"/>
              <w:autoSpaceDE/>
              <w:autoSpaceDN/>
              <w:bidi w:val="0"/>
              <w:adjustRightInd/>
              <w:snapToGrid/>
              <w:ind w:firstLine="360" w:firstLineChars="200"/>
              <w:jc w:val="left"/>
              <w:rPr>
                <w:rFonts w:hint="eastAsia" w:ascii="Times New Roman" w:hAnsi="Times New Roman" w:eastAsia="宋体" w:cs="宋体"/>
                <w:kern w:val="2"/>
                <w:sz w:val="18"/>
                <w:szCs w:val="18"/>
                <w:lang w:val="en-US" w:eastAsia="zh-CN" w:bidi="ar-SA"/>
              </w:rPr>
            </w:pPr>
            <w:r>
              <w:rPr>
                <w:rFonts w:ascii="Times New Roman" w:hAnsi="Times New Roman" w:eastAsia="宋体" w:cs="宋体"/>
                <w:sz w:val="18"/>
                <w:szCs w:val="24"/>
              </w:rPr>
              <w:t>未依法取得养殖证或者超越养殖证许可范围在全民所有的水域从事养殖生产，妨碍航运、行洪的，责令限期拆除养殖设施，可以并处一万元以下的罚款。</w:t>
            </w:r>
          </w:p>
        </w:tc>
        <w:tc>
          <w:tcPr>
            <w:tcW w:w="765" w:type="dxa"/>
            <w:vAlign w:val="center"/>
          </w:tcPr>
          <w:p>
            <w:pPr>
              <w:jc w:val="both"/>
              <w:rPr>
                <w:rFonts w:hint="eastAsia" w:ascii="Times New Roman" w:hAnsi="Times New Roman" w:eastAsia="宋体" w:cs="宋体"/>
                <w:color w:val="4472C4" w:themeColor="accent5"/>
                <w:kern w:val="2"/>
                <w:sz w:val="18"/>
                <w:szCs w:val="18"/>
                <w:lang w:val="en-US" w:eastAsia="zh-CN" w:bidi="ar-SA"/>
                <w14:textFill>
                  <w14:solidFill>
                    <w14:schemeClr w14:val="accent5"/>
                  </w14:solidFill>
                </w14:textFill>
              </w:rPr>
            </w:pPr>
          </w:p>
        </w:tc>
      </w:tr>
    </w:tbl>
    <w:p>
      <w:pPr>
        <w:rPr>
          <w:rFonts w:hint="eastAsia" w:ascii="楷体" w:hAnsi="楷体" w:eastAsia="楷体" w:cs="楷体"/>
          <w:b/>
          <w:bCs/>
          <w:i w:val="0"/>
          <w:iCs w:val="0"/>
          <w:color w:val="000000"/>
          <w:sz w:val="30"/>
          <w:szCs w:val="30"/>
          <w:u w:val="no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YTEyNzg2NjA4YjI1ZTEzZjI4YjAzMWNmMmM2OTkifQ=="/>
  </w:docVars>
  <w:rsids>
    <w:rsidRoot w:val="00000000"/>
    <w:rsid w:val="0D6A50C3"/>
    <w:rsid w:val="14FC3F92"/>
    <w:rsid w:val="29022E96"/>
    <w:rsid w:val="29317A9F"/>
    <w:rsid w:val="5AF6408A"/>
    <w:rsid w:val="66CF4630"/>
    <w:rsid w:val="7073427E"/>
    <w:rsid w:val="7B167964"/>
    <w:rsid w:val="7C517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4511</Words>
  <Characters>4577</Characters>
  <Lines>0</Lines>
  <Paragraphs>0</Paragraphs>
  <TotalTime>17</TotalTime>
  <ScaleCrop>false</ScaleCrop>
  <LinksUpToDate>false</LinksUpToDate>
  <CharactersWithSpaces>4648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2023-08-18T01:11:00Z</dcterms:created>
  <dc:creator>常欣雅</dc:creator>
  <cp:lastModifiedBy>远距离</cp:lastModifiedBy>
  <cp:lastPrinted>2023-08-22T09:59:00Z</cp:lastPrinted>
  <dcterms:modified xsi:type="dcterms:W3CDTF">2023-08-24T01:01:42Z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1153D9D154A34551960CE213D0EE2382_13</vt:lpwstr>
  </property>
</Properties>
</file>