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b/>
          <w:bCs/>
          <w:i w:val="0"/>
          <w:iCs w:val="0"/>
          <w:color w:val="000000"/>
          <w:sz w:val="36"/>
          <w:szCs w:val="36"/>
          <w:u w:val="none"/>
          <w:lang w:val="en-US" w:eastAsia="zh-CN"/>
        </w:rPr>
      </w:pPr>
      <w:r>
        <w:rPr>
          <w:rFonts w:hint="eastAsia" w:ascii="楷体" w:hAnsi="楷体" w:eastAsia="楷体" w:cs="楷体"/>
          <w:b/>
          <w:bCs/>
          <w:i w:val="0"/>
          <w:iCs w:val="0"/>
          <w:color w:val="000000"/>
          <w:sz w:val="36"/>
          <w:szCs w:val="36"/>
          <w:u w:val="none"/>
          <w:lang w:val="en-US" w:eastAsia="zh-CN"/>
        </w:rPr>
        <w:t>从轻处罚事项清单</w:t>
      </w: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i w:val="0"/>
          <w:iCs w:val="0"/>
          <w:color w:val="000000"/>
          <w:sz w:val="30"/>
          <w:szCs w:val="30"/>
          <w:u w:val="none"/>
          <w:lang w:val="en-US" w:eastAsia="zh-CN"/>
        </w:rPr>
      </w:pPr>
      <w:r>
        <w:rPr>
          <w:rFonts w:hint="eastAsia" w:ascii="楷体" w:hAnsi="楷体" w:eastAsia="楷体" w:cs="楷体"/>
          <w:b/>
          <w:bCs/>
          <w:i w:val="0"/>
          <w:iCs w:val="0"/>
          <w:color w:val="000000"/>
          <w:sz w:val="30"/>
          <w:szCs w:val="30"/>
          <w:u w:val="none"/>
          <w:lang w:val="en-US" w:eastAsia="zh-CN"/>
        </w:rPr>
        <w:t>单位：（公章）                                                        填表时间：  年  月  日</w:t>
      </w:r>
    </w:p>
    <w:tbl>
      <w:tblPr>
        <w:tblStyle w:val="4"/>
        <w:tblW w:w="141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5"/>
        <w:gridCol w:w="3845"/>
        <w:gridCol w:w="1091"/>
        <w:gridCol w:w="2387"/>
        <w:gridCol w:w="5504"/>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2" w:hRule="atLeast"/>
          <w:tblHeader/>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b/>
                <w:bCs/>
                <w:i w:val="0"/>
                <w:iCs w:val="0"/>
                <w:color w:val="000000"/>
                <w:sz w:val="21"/>
                <w:szCs w:val="21"/>
                <w:u w:val="none"/>
                <w:lang w:val="en-US" w:eastAsia="zh-CN"/>
              </w:rPr>
              <w:t>序号</w:t>
            </w:r>
          </w:p>
        </w:tc>
        <w:tc>
          <w:tcPr>
            <w:tcW w:w="38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1"/>
                <w:szCs w:val="21"/>
                <w:u w:val="none"/>
              </w:rPr>
            </w:pPr>
            <w:r>
              <w:rPr>
                <w:rFonts w:hint="eastAsia" w:ascii="Times New Roman" w:hAnsi="Times New Roman" w:eastAsia="宋体" w:cs="宋体"/>
                <w:b/>
                <w:bCs/>
                <w:i w:val="0"/>
                <w:iCs w:val="0"/>
                <w:color w:val="000000"/>
                <w:kern w:val="0"/>
                <w:sz w:val="21"/>
                <w:szCs w:val="21"/>
                <w:u w:val="none"/>
                <w:lang w:val="en-US" w:eastAsia="zh-CN" w:bidi="ar"/>
              </w:rPr>
              <w:t>行政处罚事项</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1"/>
                <w:szCs w:val="21"/>
                <w:u w:val="none"/>
              </w:rPr>
            </w:pPr>
            <w:r>
              <w:rPr>
                <w:rFonts w:hint="eastAsia" w:ascii="Times New Roman" w:hAnsi="Times New Roman" w:eastAsia="宋体" w:cs="宋体"/>
                <w:b/>
                <w:bCs/>
                <w:i w:val="0"/>
                <w:iCs w:val="0"/>
                <w:color w:val="000000"/>
                <w:kern w:val="0"/>
                <w:sz w:val="21"/>
                <w:szCs w:val="21"/>
                <w:u w:val="none"/>
                <w:lang w:val="en-US" w:eastAsia="zh-CN" w:bidi="ar"/>
              </w:rPr>
              <w:t>实施机关</w:t>
            </w:r>
          </w:p>
        </w:tc>
        <w:tc>
          <w:tcPr>
            <w:tcW w:w="23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1"/>
                <w:szCs w:val="21"/>
                <w:u w:val="none"/>
              </w:rPr>
            </w:pPr>
            <w:r>
              <w:rPr>
                <w:rFonts w:hint="eastAsia" w:ascii="Times New Roman" w:hAnsi="Times New Roman" w:eastAsia="宋体" w:cs="宋体"/>
                <w:b/>
                <w:bCs/>
                <w:i w:val="0"/>
                <w:iCs w:val="0"/>
                <w:color w:val="000000"/>
                <w:kern w:val="0"/>
                <w:sz w:val="21"/>
                <w:szCs w:val="21"/>
                <w:u w:val="none"/>
                <w:lang w:val="en-US" w:eastAsia="zh-CN" w:bidi="ar"/>
              </w:rPr>
              <w:t>从轻处罚适用条件</w:t>
            </w:r>
          </w:p>
        </w:tc>
        <w:tc>
          <w:tcPr>
            <w:tcW w:w="5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22" w:firstLineChars="200"/>
              <w:jc w:val="center"/>
              <w:textAlignment w:val="center"/>
              <w:rPr>
                <w:rFonts w:hint="eastAsia" w:ascii="Times New Roman" w:hAnsi="Times New Roman" w:eastAsia="宋体" w:cs="宋体"/>
                <w:b/>
                <w:bCs/>
                <w:i w:val="0"/>
                <w:iCs w:val="0"/>
                <w:color w:val="000000"/>
                <w:sz w:val="21"/>
                <w:szCs w:val="21"/>
                <w:u w:val="none"/>
              </w:rPr>
            </w:pPr>
            <w:r>
              <w:rPr>
                <w:rFonts w:hint="eastAsia" w:ascii="Times New Roman" w:hAnsi="Times New Roman" w:eastAsia="宋体" w:cs="宋体"/>
                <w:b/>
                <w:bCs/>
                <w:i w:val="0"/>
                <w:iCs w:val="0"/>
                <w:color w:val="000000"/>
                <w:kern w:val="0"/>
                <w:sz w:val="21"/>
                <w:szCs w:val="21"/>
                <w:u w:val="none"/>
                <w:lang w:val="en-US" w:eastAsia="zh-CN" w:bidi="ar"/>
              </w:rPr>
              <w:t>法律依据</w:t>
            </w:r>
          </w:p>
        </w:tc>
        <w:tc>
          <w:tcPr>
            <w:tcW w:w="6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1"/>
                <w:szCs w:val="21"/>
                <w:u w:val="none"/>
              </w:rPr>
            </w:pPr>
            <w:r>
              <w:rPr>
                <w:rFonts w:hint="eastAsia" w:ascii="Times New Roman" w:hAnsi="Times New Roman" w:eastAsia="宋体" w:cs="宋体"/>
                <w:b/>
                <w:bCs/>
                <w:i w:val="0"/>
                <w:iCs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94"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对农作物品种测试、试验和种子质量检测机构伪造测试、试验、检验数据或者出具虚假证明的行政处罚。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农作物品种测试、试验和种子质量检验机构伪造测试、试验、检验数据或者出具虚假证明涉及1个品种的。</w:t>
            </w:r>
            <w:r>
              <w:rPr>
                <w:rFonts w:hint="eastAsia" w:ascii="Times New Roman" w:hAnsi="Times New Roman" w:eastAsia="宋体" w:cs="宋体"/>
                <w:i w:val="0"/>
                <w:iCs w:val="0"/>
                <w:color w:val="000000"/>
                <w:kern w:val="0"/>
                <w:sz w:val="18"/>
                <w:szCs w:val="18"/>
                <w:u w:val="none"/>
                <w:lang w:val="en-US" w:eastAsia="zh-CN" w:bidi="ar"/>
              </w:rPr>
              <w:br w:type="textWrapping"/>
            </w:r>
          </w:p>
        </w:tc>
        <w:tc>
          <w:tcPr>
            <w:tcW w:w="5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left"/>
              <w:textAlignment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1.《中华人民共和国种子法》第七十一条</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center"/>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361" w:firstLineChars="200"/>
              <w:jc w:val="left"/>
              <w:textAlignment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lang w:val="en-US" w:eastAsia="zh-CN"/>
              </w:rPr>
              <w:t>2.</w:t>
            </w:r>
            <w:r>
              <w:rPr>
                <w:rFonts w:hint="eastAsia" w:ascii="Times New Roman" w:hAnsi="Times New Roman" w:eastAsia="宋体" w:cs="宋体"/>
                <w:b/>
                <w:bCs/>
                <w:sz w:val="18"/>
                <w:szCs w:val="18"/>
              </w:rPr>
              <w:t>《主要农作物品种审定办法》第五十一条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360" w:firstLineChars="20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品种测试、试验、鉴定机构伪造试验数据或者出具虚假证明的，按照《种子法》第七十二条及有关法律行政法规的规定进行处罚。（对应修订后《种子法》第七十一条）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200" w:firstLine="361" w:firstLineChars="200"/>
              <w:jc w:val="left"/>
              <w:textAlignment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lang w:val="en-US" w:eastAsia="zh-CN"/>
              </w:rPr>
              <w:t>3.</w:t>
            </w:r>
            <w:r>
              <w:rPr>
                <w:rFonts w:hint="eastAsia" w:ascii="Times New Roman" w:hAnsi="Times New Roman" w:eastAsia="宋体" w:cs="宋体"/>
                <w:b/>
                <w:bCs/>
                <w:sz w:val="18"/>
                <w:szCs w:val="18"/>
              </w:rPr>
              <w:t>《非主要农作物品种登记办法》第二十七条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360" w:firstLineChars="20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sz w:val="18"/>
                <w:szCs w:val="18"/>
              </w:rPr>
              <w:t>品种测试、试验机构伪造测试、试验数据或者出具虚假证明的，省级人民政府农业主管部门应当依照《种子法》第七十二条规定，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依法取消品种测试、试验资格。（对应修订后《种子法》第七十一条）</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75"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2</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对侵犯农作物植物新品种权</w:t>
            </w:r>
            <w:bookmarkStart w:id="0" w:name="_GoBack"/>
            <w:bookmarkEnd w:id="0"/>
            <w:r>
              <w:rPr>
                <w:rFonts w:hint="eastAsia" w:ascii="Times New Roman" w:hAnsi="Times New Roman" w:eastAsia="宋体" w:cs="宋体"/>
                <w:i w:val="0"/>
                <w:iCs w:val="0"/>
                <w:color w:val="000000"/>
                <w:kern w:val="0"/>
                <w:sz w:val="18"/>
                <w:szCs w:val="18"/>
                <w:u w:val="none"/>
                <w:lang w:val="en-US" w:eastAsia="zh-CN" w:bidi="ar"/>
              </w:rPr>
              <w:t>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keepNext w:val="0"/>
              <w:keepLines w:val="0"/>
              <w:pageBreakBefore w:val="0"/>
              <w:widowControl w:val="0"/>
              <w:tabs>
                <w:tab w:val="left" w:pos="655"/>
              </w:tabs>
              <w:kinsoku/>
              <w:wordWrap/>
              <w:overflowPunct/>
              <w:topLinePunct w:val="0"/>
              <w:autoSpaceDE/>
              <w:autoSpaceDN/>
              <w:bidi w:val="0"/>
              <w:adjustRightInd/>
              <w:snapToGrid/>
              <w:jc w:val="left"/>
              <w:textAlignment w:val="auto"/>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i w:val="0"/>
                <w:iCs w:val="0"/>
                <w:color w:val="000000"/>
                <w:sz w:val="18"/>
                <w:szCs w:val="18"/>
                <w:u w:val="none"/>
                <w:lang w:val="en-US" w:eastAsia="zh-CN"/>
              </w:rPr>
              <w:t>1.</w:t>
            </w:r>
            <w:r>
              <w:rPr>
                <w:rFonts w:hint="eastAsia" w:ascii="Times New Roman" w:hAnsi="Times New Roman" w:eastAsia="宋体" w:cs="宋体"/>
                <w:i w:val="0"/>
                <w:iCs w:val="0"/>
                <w:color w:val="000000"/>
                <w:kern w:val="0"/>
                <w:sz w:val="18"/>
                <w:szCs w:val="18"/>
                <w:u w:val="none"/>
                <w:lang w:val="en-US" w:eastAsia="zh-CN" w:bidi="ar"/>
              </w:rPr>
              <w:t>货值金额不足5万元：其中</w:t>
            </w:r>
            <w:r>
              <w:rPr>
                <w:rFonts w:hint="eastAsia" w:ascii="Times New Roman" w:hAnsi="Times New Roman" w:eastAsia="宋体" w:cs="宋体"/>
                <w:i w:val="0"/>
                <w:iCs w:val="0"/>
                <w:color w:val="000000"/>
                <w:sz w:val="18"/>
                <w:szCs w:val="18"/>
                <w:u w:val="none"/>
                <w:lang w:val="en-US" w:eastAsia="zh-CN"/>
              </w:rPr>
              <w:t>货值金额不足1万元的</w:t>
            </w:r>
          </w:p>
          <w:p>
            <w:pPr>
              <w:jc w:val="left"/>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i w:val="0"/>
                <w:iCs w:val="0"/>
                <w:color w:val="000000"/>
                <w:sz w:val="18"/>
                <w:szCs w:val="18"/>
                <w:u w:val="none"/>
                <w:lang w:val="en-US" w:eastAsia="zh-CN"/>
              </w:rPr>
              <w:t>2.</w:t>
            </w:r>
            <w:r>
              <w:rPr>
                <w:rFonts w:hint="eastAsia" w:ascii="Times New Roman" w:hAnsi="Times New Roman" w:eastAsia="宋体" w:cs="宋体"/>
                <w:i w:val="0"/>
                <w:iCs w:val="0"/>
                <w:color w:val="000000"/>
                <w:kern w:val="0"/>
                <w:sz w:val="18"/>
                <w:szCs w:val="18"/>
                <w:u w:val="none"/>
                <w:lang w:val="en-US" w:eastAsia="zh-CN" w:bidi="ar"/>
              </w:rPr>
              <w:t>货值金额5万元以上的：其中</w:t>
            </w:r>
            <w:r>
              <w:rPr>
                <w:rFonts w:hint="eastAsia" w:ascii="Times New Roman" w:hAnsi="Times New Roman" w:eastAsia="宋体" w:cs="宋体"/>
                <w:i w:val="0"/>
                <w:iCs w:val="0"/>
                <w:color w:val="000000"/>
                <w:sz w:val="18"/>
                <w:szCs w:val="18"/>
                <w:u w:val="none"/>
                <w:lang w:val="en-US" w:eastAsia="zh-CN"/>
              </w:rPr>
              <w:t>货值金额5万元以上不足8万元的</w:t>
            </w:r>
          </w:p>
        </w:tc>
        <w:tc>
          <w:tcPr>
            <w:tcW w:w="5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left"/>
              <w:textAlignment w:val="center"/>
              <w:rPr>
                <w:rFonts w:ascii="Times New Roman" w:hAnsi="Times New Roman" w:eastAsia="宋体" w:cs="宋体"/>
                <w:sz w:val="18"/>
                <w:szCs w:val="18"/>
              </w:rPr>
            </w:pPr>
            <w:r>
              <w:rPr>
                <w:rFonts w:hint="eastAsia" w:ascii="Times New Roman" w:hAnsi="Times New Roman" w:eastAsia="宋体" w:cs="宋体"/>
                <w:b/>
                <w:bCs/>
                <w:sz w:val="18"/>
                <w:szCs w:val="18"/>
                <w:lang w:eastAsia="zh-CN"/>
              </w:rPr>
              <w:t>《</w:t>
            </w:r>
            <w:r>
              <w:rPr>
                <w:rFonts w:ascii="Times New Roman" w:hAnsi="Times New Roman" w:eastAsia="宋体" w:cs="宋体"/>
                <w:b/>
                <w:bCs/>
                <w:sz w:val="18"/>
                <w:szCs w:val="18"/>
              </w:rPr>
              <w:t>中华人民共和国种子法》第七十二条第六款</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center"/>
              <w:rPr>
                <w:rFonts w:hint="eastAsia" w:ascii="Times New Roman" w:hAnsi="Times New Roman" w:eastAsia="宋体" w:cs="宋体"/>
                <w:i w:val="0"/>
                <w:iCs w:val="0"/>
                <w:color w:val="000000"/>
                <w:sz w:val="18"/>
                <w:szCs w:val="18"/>
                <w:u w:val="none"/>
              </w:rPr>
            </w:pPr>
            <w:r>
              <w:rPr>
                <w:rFonts w:ascii="Times New Roman" w:hAnsi="Times New Roman" w:eastAsia="宋体" w:cs="宋体"/>
                <w:sz w:val="18"/>
                <w:szCs w:val="18"/>
              </w:rPr>
              <w:t>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40"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对假冒农作物授权品种的行政处罚。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1.货值金额不足5万元的：其中货值金额不足1万元的</w:t>
            </w:r>
          </w:p>
          <w:p>
            <w:pPr>
              <w:keepNext w:val="0"/>
              <w:keepLines w:val="0"/>
              <w:widowControl/>
              <w:suppressLineNumbers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2.货值金额5万元以上的：其中货值金额5万元以上不足8万元的</w:t>
            </w:r>
          </w:p>
        </w:tc>
        <w:tc>
          <w:tcPr>
            <w:tcW w:w="5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left"/>
              <w:textAlignment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lang w:eastAsia="zh-CN"/>
              </w:rPr>
              <w:t>《中华人民共和国种子法》第七十二条第七款</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b w:val="0"/>
                <w:bCs w:val="0"/>
                <w:sz w:val="18"/>
                <w:szCs w:val="18"/>
                <w:lang w:eastAsia="zh-CN"/>
              </w:rPr>
              <w:t>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48"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对销售农作物授权品种未使用其注册登记的名称的行政处罚。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i w:val="0"/>
                <w:iCs w:val="0"/>
                <w:color w:val="000000"/>
                <w:sz w:val="18"/>
                <w:szCs w:val="18"/>
                <w:u w:val="none"/>
              </w:rPr>
              <w:t>销售1种未使用注册登记名称授权品种的责令限期改正，可以处300元以下罚</w:t>
            </w:r>
            <w:r>
              <w:rPr>
                <w:rFonts w:hint="eastAsia" w:ascii="Times New Roman" w:hAnsi="Times New Roman" w:eastAsia="宋体" w:cs="宋体"/>
                <w:i w:val="0"/>
                <w:iCs w:val="0"/>
                <w:color w:val="000000"/>
                <w:sz w:val="18"/>
                <w:szCs w:val="18"/>
                <w:u w:val="none"/>
                <w:lang w:val="en-US" w:eastAsia="zh-CN"/>
              </w:rPr>
              <w:t>款</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lang w:eastAsia="zh-CN"/>
              </w:rPr>
              <w:t>《中华人民共和国植物新品种保护条例》第四十二条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i w:val="0"/>
                <w:iCs w:val="0"/>
                <w:color w:val="000000"/>
                <w:sz w:val="18"/>
                <w:szCs w:val="18"/>
                <w:u w:val="none"/>
                <w:lang w:eastAsia="zh-CN"/>
              </w:rPr>
            </w:pPr>
            <w:r>
              <w:rPr>
                <w:rFonts w:hint="eastAsia" w:ascii="Times New Roman" w:hAnsi="Times New Roman" w:eastAsia="宋体" w:cs="宋体"/>
                <w:b w:val="0"/>
                <w:bCs w:val="0"/>
                <w:sz w:val="18"/>
                <w:szCs w:val="18"/>
                <w:lang w:eastAsia="zh-CN"/>
              </w:rPr>
              <w:t>销售授权品种未使用其注册登记的名称的，由县级以上人民政府农业、林业行政部门依据各自的职权责令限期改正，可以处1000元以下的罚款。</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63"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i w:val="0"/>
                <w:iCs w:val="0"/>
                <w:color w:val="000000"/>
                <w:sz w:val="18"/>
                <w:szCs w:val="18"/>
                <w:u w:val="none"/>
                <w:lang w:eastAsia="zh-CN"/>
              </w:rPr>
            </w:pPr>
            <w:r>
              <w:rPr>
                <w:rFonts w:hint="eastAsia" w:ascii="Times New Roman" w:hAnsi="Times New Roman" w:eastAsia="宋体" w:cs="宋体"/>
                <w:i w:val="0"/>
                <w:iCs w:val="0"/>
                <w:color w:val="000000"/>
                <w:sz w:val="18"/>
                <w:szCs w:val="18"/>
                <w:u w:val="none"/>
              </w:rPr>
              <w:t>对生产经营农作物假种子的行政处罚</w:t>
            </w:r>
            <w:r>
              <w:rPr>
                <w:rFonts w:hint="eastAsia" w:ascii="Times New Roman" w:hAnsi="Times New Roman" w:eastAsia="宋体" w:cs="宋体"/>
                <w:i w:val="0"/>
                <w:iCs w:val="0"/>
                <w:color w:val="000000"/>
                <w:sz w:val="18"/>
                <w:szCs w:val="18"/>
                <w:u w:val="none"/>
                <w:lang w:eastAsia="zh-CN"/>
              </w:rPr>
              <w:t>。</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i w:val="0"/>
                <w:iCs w:val="0"/>
                <w:color w:val="000000"/>
                <w:sz w:val="18"/>
                <w:szCs w:val="18"/>
                <w:u w:val="none"/>
                <w:lang w:eastAsia="zh-CN"/>
              </w:rPr>
            </w:pPr>
            <w:r>
              <w:rPr>
                <w:rFonts w:hint="eastAsia" w:ascii="Times New Roman" w:hAnsi="Times New Roman" w:eastAsia="宋体" w:cs="宋体"/>
                <w:i w:val="0"/>
                <w:iCs w:val="0"/>
                <w:color w:val="000000"/>
                <w:sz w:val="18"/>
                <w:szCs w:val="18"/>
                <w:u w:val="none"/>
                <w:lang w:val="en-US" w:eastAsia="zh-CN"/>
              </w:rPr>
              <w:t>1.</w:t>
            </w:r>
            <w:r>
              <w:rPr>
                <w:rFonts w:hint="eastAsia" w:ascii="Times New Roman" w:hAnsi="Times New Roman" w:eastAsia="宋体" w:cs="宋体"/>
                <w:i w:val="0"/>
                <w:iCs w:val="0"/>
                <w:color w:val="000000"/>
                <w:sz w:val="18"/>
                <w:szCs w:val="18"/>
                <w:u w:val="none"/>
              </w:rPr>
              <w:t>货值金额不足2万元的</w:t>
            </w:r>
            <w:r>
              <w:rPr>
                <w:rFonts w:hint="eastAsia" w:ascii="Times New Roman" w:hAnsi="Times New Roman" w:eastAsia="宋体" w:cs="宋体"/>
                <w:i w:val="0"/>
                <w:iCs w:val="0"/>
                <w:color w:val="000000"/>
                <w:sz w:val="18"/>
                <w:szCs w:val="18"/>
                <w:u w:val="none"/>
                <w:lang w:eastAsia="zh-CN"/>
              </w:rPr>
              <w:t>：</w:t>
            </w:r>
            <w:r>
              <w:rPr>
                <w:rFonts w:hint="eastAsia" w:ascii="Times New Roman" w:hAnsi="Times New Roman" w:eastAsia="宋体" w:cs="宋体"/>
                <w:i w:val="0"/>
                <w:iCs w:val="0"/>
                <w:color w:val="000000"/>
                <w:sz w:val="18"/>
                <w:szCs w:val="18"/>
                <w:u w:val="none"/>
                <w:lang w:val="en-US" w:eastAsia="zh-CN"/>
              </w:rPr>
              <w:t>其中</w:t>
            </w:r>
            <w:r>
              <w:rPr>
                <w:rFonts w:hint="eastAsia" w:ascii="Times New Roman" w:hAnsi="Times New Roman" w:eastAsia="宋体" w:cs="宋体"/>
                <w:i w:val="0"/>
                <w:iCs w:val="0"/>
                <w:color w:val="000000"/>
                <w:sz w:val="18"/>
                <w:szCs w:val="18"/>
                <w:u w:val="none"/>
              </w:rPr>
              <w:t>货值金额不足5000元的</w:t>
            </w:r>
          </w:p>
          <w:p>
            <w:pPr>
              <w:jc w:val="left"/>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sz w:val="18"/>
                <w:szCs w:val="18"/>
                <w:u w:val="none"/>
                <w:lang w:val="en-US" w:eastAsia="zh-CN"/>
              </w:rPr>
              <w:t>2.</w:t>
            </w:r>
            <w:r>
              <w:rPr>
                <w:rFonts w:hint="eastAsia" w:ascii="Times New Roman" w:hAnsi="Times New Roman" w:eastAsia="宋体" w:cs="宋体"/>
                <w:i w:val="0"/>
                <w:iCs w:val="0"/>
                <w:color w:val="000000"/>
                <w:sz w:val="18"/>
                <w:szCs w:val="18"/>
                <w:u w:val="none"/>
              </w:rPr>
              <w:t>货值金额2万元以上的</w:t>
            </w:r>
            <w:r>
              <w:rPr>
                <w:rFonts w:hint="eastAsia" w:ascii="Times New Roman" w:hAnsi="Times New Roman" w:eastAsia="宋体" w:cs="宋体"/>
                <w:i w:val="0"/>
                <w:iCs w:val="0"/>
                <w:color w:val="000000"/>
                <w:sz w:val="18"/>
                <w:szCs w:val="18"/>
                <w:u w:val="none"/>
                <w:lang w:eastAsia="zh-CN"/>
              </w:rPr>
              <w:t>：</w:t>
            </w:r>
            <w:r>
              <w:rPr>
                <w:rFonts w:hint="eastAsia" w:ascii="Times New Roman" w:hAnsi="Times New Roman" w:eastAsia="宋体" w:cs="宋体"/>
                <w:i w:val="0"/>
                <w:iCs w:val="0"/>
                <w:color w:val="000000"/>
                <w:sz w:val="18"/>
                <w:szCs w:val="18"/>
                <w:u w:val="none"/>
                <w:lang w:val="en-US" w:eastAsia="zh-CN"/>
              </w:rPr>
              <w:t>其中</w:t>
            </w:r>
            <w:r>
              <w:rPr>
                <w:rFonts w:hint="eastAsia" w:ascii="Times New Roman" w:hAnsi="Times New Roman" w:eastAsia="宋体" w:cs="宋体"/>
                <w:i w:val="0"/>
                <w:iCs w:val="0"/>
                <w:color w:val="000000"/>
                <w:sz w:val="18"/>
                <w:szCs w:val="18"/>
                <w:u w:val="none"/>
              </w:rPr>
              <w:t>货值金额2万元以</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val="0"/>
                <w:bCs w:val="0"/>
                <w:sz w:val="18"/>
                <w:szCs w:val="18"/>
                <w:lang w:eastAsia="zh-CN"/>
              </w:rPr>
            </w:pPr>
            <w:r>
              <w:rPr>
                <w:rFonts w:hint="eastAsia" w:ascii="Times New Roman" w:hAnsi="Times New Roman" w:eastAsia="宋体" w:cs="宋体"/>
                <w:b/>
                <w:bCs/>
                <w:sz w:val="18"/>
                <w:szCs w:val="18"/>
                <w:lang w:eastAsia="zh-CN"/>
              </w:rPr>
              <w:t>《中华人民共和国种子法》第七十四条</w:t>
            </w:r>
          </w:p>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hint="default" w:ascii="Times New Roman" w:hAnsi="Times New Roman" w:eastAsia="宋体" w:cs="宋体"/>
                <w:i w:val="0"/>
                <w:iCs w:val="0"/>
                <w:color w:val="000000"/>
                <w:sz w:val="18"/>
                <w:szCs w:val="18"/>
                <w:u w:val="none"/>
                <w:lang w:val="en-US"/>
              </w:rPr>
            </w:pPr>
            <w:r>
              <w:rPr>
                <w:rFonts w:hint="eastAsia" w:ascii="Times New Roman" w:hAnsi="Times New Roman" w:eastAsia="宋体" w:cs="宋体"/>
                <w:b w:val="0"/>
                <w:bCs w:val="0"/>
                <w:sz w:val="18"/>
                <w:szCs w:val="18"/>
                <w:lang w:eastAsia="zh-CN"/>
              </w:rPr>
              <w:t>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因生产经营假种子犯罪被判处有期徒刑以上刑罚的，种子企业或者其他单位的法定代表人、直接负责的主管人员自刑罚执行完毕之日起五年内不得担任种子企业的法定代表人、高级管理人员。</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6"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sz w:val="18"/>
                <w:szCs w:val="18"/>
              </w:rPr>
              <w:t>对生产经营农作物劣种子的行政处</w:t>
            </w:r>
            <w:r>
              <w:rPr>
                <w:rFonts w:hint="eastAsia" w:ascii="Times New Roman" w:hAnsi="Times New Roman" w:eastAsia="宋体" w:cs="宋体"/>
                <w:sz w:val="18"/>
                <w:szCs w:val="18"/>
                <w:lang w:val="en-US" w:eastAsia="zh-CN"/>
              </w:rPr>
              <w:t>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货值金额不足2万元的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货值金额不足5000元的</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货值金额2万元以上的</w:t>
            </w:r>
            <w:r>
              <w:rPr>
                <w:rFonts w:hint="eastAsia" w:ascii="Times New Roman" w:hAnsi="Times New Roman" w:eastAsia="宋体" w:cs="宋体"/>
                <w:sz w:val="18"/>
                <w:szCs w:val="18"/>
                <w:lang w:val="en-US" w:eastAsia="zh-CN"/>
              </w:rPr>
              <w:t>：</w:t>
            </w:r>
            <w:r>
              <w:rPr>
                <w:rFonts w:hint="eastAsia" w:ascii="Times New Roman" w:hAnsi="Times New Roman" w:eastAsia="宋体" w:cs="宋体"/>
                <w:sz w:val="18"/>
                <w:szCs w:val="18"/>
              </w:rPr>
              <w:t>货值金额2万元以上不足5万元的</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eastAsia="zh-CN"/>
              </w:rPr>
            </w:pPr>
            <w:r>
              <w:rPr>
                <w:rFonts w:ascii="Times New Roman" w:hAnsi="Times New Roman" w:eastAsia="宋体" w:cs="宋体"/>
                <w:b/>
                <w:bCs/>
                <w:sz w:val="18"/>
                <w:szCs w:val="24"/>
              </w:rPr>
              <w:t>《中华人民共和国种子法》第七十五</w:t>
            </w:r>
            <w:r>
              <w:rPr>
                <w:rFonts w:hint="eastAsia" w:ascii="Times New Roman" w:hAnsi="Times New Roman" w:eastAsia="宋体" w:cs="宋体"/>
                <w:b/>
                <w:bCs/>
                <w:sz w:val="18"/>
                <w:szCs w:val="24"/>
                <w:lang w:val="en-US" w:eastAsia="zh-CN"/>
              </w:rPr>
              <w:t>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i w:val="0"/>
                <w:iCs w:val="0"/>
                <w:color w:val="000000"/>
                <w:sz w:val="18"/>
                <w:szCs w:val="18"/>
                <w:u w:val="none"/>
              </w:rPr>
            </w:pPr>
            <w:r>
              <w:rPr>
                <w:rFonts w:ascii="Times New Roman" w:hAnsi="Times New Roman" w:eastAsia="宋体" w:cs="宋体"/>
                <w:sz w:val="18"/>
                <w:szCs w:val="24"/>
              </w:rPr>
              <w:t>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因生产经营劣种子犯罪被判处有期徒刑以上刑罚的，种子企业或者其他单位的法定代表人、直接负责的主管人员自刑罚执行完毕之日起五年内不得担任种子企业的法定代表人、高级管理人员。</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7</w:t>
            </w: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p>
            <w:pPr>
              <w:keepNext w:val="0"/>
              <w:keepLines w:val="0"/>
              <w:widowControl/>
              <w:suppressLineNumbers w:val="0"/>
              <w:jc w:val="center"/>
              <w:textAlignment w:val="center"/>
              <w:rPr>
                <w:rFonts w:hint="default"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7</w:t>
            </w:r>
          </w:p>
          <w:p>
            <w:pPr>
              <w:keepNext w:val="0"/>
              <w:keepLines w:val="0"/>
              <w:widowControl/>
              <w:suppressLineNumbers w:val="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对未取得农作物种子生产经营许可证生产经营种子等行为的行政处罚</w:t>
            </w:r>
            <w:r>
              <w:rPr>
                <w:rFonts w:hint="eastAsia" w:ascii="Times New Roman" w:hAnsi="Times New Roman" w:eastAsia="宋体" w:cs="宋体"/>
                <w:sz w:val="18"/>
                <w:szCs w:val="18"/>
                <w:lang w:eastAsia="zh-CN"/>
              </w:rPr>
              <w:t>：</w:t>
            </w:r>
          </w:p>
          <w:p>
            <w:pPr>
              <w:keepNext w:val="0"/>
              <w:keepLines w:val="0"/>
              <w:pageBreakBefore w:val="0"/>
              <w:kinsoku/>
              <w:wordWrap/>
              <w:overflowPunct/>
              <w:topLinePunct w:val="0"/>
              <w:autoSpaceDE/>
              <w:autoSpaceDN/>
              <w:bidi w:val="0"/>
              <w:adjustRightInd/>
              <w:snapToGrid/>
              <w:ind w:firstLine="0" w:firstLineChars="0"/>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对未取得农作物种子生产经营许可证生产经营种子的行政处罚</w:t>
            </w:r>
          </w:p>
          <w:p>
            <w:pPr>
              <w:keepNext w:val="0"/>
              <w:keepLines w:val="0"/>
              <w:pageBreakBefore w:val="0"/>
              <w:kinsoku/>
              <w:wordWrap/>
              <w:overflowPunct/>
              <w:topLinePunct w:val="0"/>
              <w:autoSpaceDE/>
              <w:autoSpaceDN/>
              <w:bidi w:val="0"/>
              <w:adjustRightInd/>
              <w:snapToGrid/>
              <w:ind w:firstLine="0" w:firstLineChars="0"/>
              <w:jc w:val="left"/>
              <w:rPr>
                <w:rFonts w:hint="eastAsia" w:ascii="Times New Roman" w:hAnsi="Times New Roman" w:eastAsia="宋体" w:cs="宋体"/>
                <w:i w:val="0"/>
                <w:iCs w:val="0"/>
                <w:color w:val="000000"/>
                <w:sz w:val="18"/>
                <w:szCs w:val="18"/>
                <w:u w:val="none"/>
                <w:lang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对以欺骗、贿赂等不正当手段取得农作物种子生产经营许可证的行政处罚</w:t>
            </w:r>
          </w:p>
          <w:p>
            <w:pPr>
              <w:keepNext w:val="0"/>
              <w:keepLines w:val="0"/>
              <w:pageBreakBefore w:val="0"/>
              <w:kinsoku/>
              <w:wordWrap/>
              <w:overflowPunct/>
              <w:topLinePunct w:val="0"/>
              <w:autoSpaceDE/>
              <w:autoSpaceDN/>
              <w:bidi w:val="0"/>
              <w:adjustRightInd/>
              <w:snapToGrid/>
              <w:ind w:firstLine="0" w:firstLineChars="0"/>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对未按照农作物种子生产经营许可证的规定生产经营种子的行政处罚</w:t>
            </w:r>
          </w:p>
          <w:p>
            <w:pPr>
              <w:keepNext w:val="0"/>
              <w:keepLines w:val="0"/>
              <w:pageBreakBefore w:val="0"/>
              <w:kinsoku/>
              <w:wordWrap/>
              <w:overflowPunct/>
              <w:topLinePunct w:val="0"/>
              <w:autoSpaceDE/>
              <w:autoSpaceDN/>
              <w:bidi w:val="0"/>
              <w:adjustRightInd/>
              <w:snapToGrid/>
              <w:ind w:firstLine="0" w:firstLineChars="0"/>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对伪造、变造、买卖、租借农作物种子生产经营许可证的行政处罚</w:t>
            </w:r>
          </w:p>
          <w:p>
            <w:pPr>
              <w:keepNext w:val="0"/>
              <w:keepLines w:val="0"/>
              <w:pageBreakBefore w:val="0"/>
              <w:kinsoku/>
              <w:wordWrap/>
              <w:overflowPunct/>
              <w:topLinePunct w:val="0"/>
              <w:autoSpaceDE/>
              <w:autoSpaceDN/>
              <w:bidi w:val="0"/>
              <w:adjustRightInd/>
              <w:snapToGrid/>
              <w:ind w:firstLine="0" w:firstLineChars="0"/>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对不再具有繁殖种子的隔离和培育条件，或者不再具有无检疫性有害生物的种子生产地点，继续从事农作物种子生产的行政处罚</w:t>
            </w:r>
          </w:p>
          <w:p>
            <w:pPr>
              <w:keepNext w:val="0"/>
              <w:keepLines w:val="0"/>
              <w:pageBreakBefore w:val="0"/>
              <w:kinsoku/>
              <w:wordWrap/>
              <w:overflowPunct/>
              <w:topLinePunct w:val="0"/>
              <w:autoSpaceDE/>
              <w:autoSpaceDN/>
              <w:bidi w:val="0"/>
              <w:adjustRightInd/>
              <w:snapToGrid/>
              <w:ind w:firstLine="0" w:firstLineChars="0"/>
              <w:jc w:val="left"/>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sz w:val="18"/>
                <w:szCs w:val="18"/>
                <w:lang w:val="en-US" w:eastAsia="zh-CN"/>
              </w:rPr>
              <w:t>（6）</w:t>
            </w:r>
            <w:r>
              <w:rPr>
                <w:rFonts w:hint="eastAsia" w:ascii="Times New Roman" w:hAnsi="Times New Roman" w:eastAsia="宋体" w:cs="宋体"/>
                <w:sz w:val="18"/>
                <w:szCs w:val="18"/>
              </w:rPr>
              <w:t>对未执行种子检验、检疫规程生产农作物种子的行政处罚</w:t>
            </w:r>
            <w:r>
              <w:rPr>
                <w:rFonts w:hint="eastAsia" w:ascii="Times New Roman" w:hAnsi="Times New Roman" w:eastAsia="宋体" w:cs="宋体"/>
                <w:sz w:val="18"/>
                <w:szCs w:val="18"/>
                <w:lang w:eastAsia="zh-CN"/>
              </w:rPr>
              <w:t>。</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货值金额1万元以上不足10万元的</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lang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货值金额1万元以上不足10万元的</w:t>
            </w:r>
            <w:r>
              <w:rPr>
                <w:rFonts w:hint="eastAsia" w:ascii="Times New Roman" w:hAnsi="Times New Roman" w:eastAsia="宋体" w:cs="宋体"/>
                <w:sz w:val="18"/>
                <w:szCs w:val="18"/>
                <w:lang w:eastAsia="zh-CN"/>
              </w:rPr>
              <w:t>。</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eastAsia="zh-CN"/>
              </w:rPr>
            </w:pPr>
            <w:r>
              <w:rPr>
                <w:rFonts w:ascii="Times New Roman" w:hAnsi="Times New Roman" w:eastAsia="宋体" w:cs="宋体"/>
                <w:b/>
                <w:bCs/>
                <w:sz w:val="18"/>
                <w:szCs w:val="24"/>
              </w:rPr>
              <w:t>《中华人民共和国种子法》第七十六条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i w:val="0"/>
                <w:iCs w:val="0"/>
                <w:color w:val="000000"/>
                <w:sz w:val="18"/>
                <w:szCs w:val="18"/>
                <w:u w:val="none"/>
              </w:rPr>
            </w:pPr>
            <w:r>
              <w:rPr>
                <w:rFonts w:ascii="Times New Roman" w:hAnsi="Times New Roman" w:eastAsia="宋体" w:cs="宋体"/>
                <w:sz w:val="18"/>
                <w:szCs w:val="24"/>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五）不再具有繁殖种子的隔离和培育条件，或者不再具有无检疫性有害生物的种子生产地点或者县级以上人民政府林业草原主管部门确定的采种林，继续从事种子生产的；（六）未执行种子检验、检疫规程生产种子的。被吊销种子生产经营许可证的单位，其法定代表人、直接负责的主管人员自处罚决定作出之日起五年内不得担任种子企业的法定代表人、高级管理人员。</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99" w:hRule="atLeast"/>
        </w:trPr>
        <w:tc>
          <w:tcPr>
            <w:tcW w:w="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8</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8</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jc w:val="left"/>
              <w:rPr>
                <w:rFonts w:hint="eastAsia" w:ascii="Times New Roman" w:hAnsi="Times New Roman" w:eastAsia="宋体" w:cs="宋体"/>
                <w:i w:val="0"/>
                <w:iCs w:val="0"/>
                <w:color w:val="000000"/>
                <w:sz w:val="18"/>
                <w:szCs w:val="18"/>
                <w:u w:val="none"/>
                <w:lang w:eastAsia="zh-CN"/>
              </w:rPr>
            </w:pPr>
            <w:r>
              <w:rPr>
                <w:rFonts w:hint="eastAsia" w:ascii="Times New Roman" w:hAnsi="Times New Roman" w:eastAsia="宋体" w:cs="宋体"/>
                <w:sz w:val="18"/>
                <w:szCs w:val="18"/>
              </w:rPr>
              <w:t>对应当审定未经审定的农作物品种进行推广、销售等行为的行政处罚</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对应当审定未经审定的农作物品种进行推广、销售的行政处罚</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i w:val="0"/>
                <w:iCs w:val="0"/>
                <w:color w:val="000000"/>
                <w:sz w:val="18"/>
                <w:szCs w:val="18"/>
                <w:u w:val="none"/>
                <w:lang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对推广、销售应当停止推广、销售的农作物品种的行政处罚</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对应当登记未经登记的农作物品种进行推广，或者以登记品种的名义进行销售的行政处罚</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lang w:eastAsia="zh-CN"/>
              </w:rPr>
            </w:pPr>
          </w:p>
          <w:p>
            <w:pPr>
              <w:jc w:val="left"/>
              <w:rPr>
                <w:rFonts w:hint="eastAsia" w:ascii="Times New Roman" w:hAnsi="Times New Roman" w:eastAsia="宋体" w:cs="宋体"/>
                <w:sz w:val="18"/>
                <w:szCs w:val="18"/>
                <w:lang w:eastAsia="zh-CN"/>
              </w:rPr>
            </w:pPr>
          </w:p>
          <w:p>
            <w:pPr>
              <w:jc w:val="left"/>
              <w:rPr>
                <w:rFonts w:hint="eastAsia" w:ascii="Times New Roman" w:hAnsi="Times New Roman" w:eastAsia="宋体" w:cs="宋体"/>
                <w:sz w:val="18"/>
                <w:szCs w:val="18"/>
                <w:lang w:eastAsia="zh-CN"/>
              </w:rPr>
            </w:pPr>
          </w:p>
          <w:p>
            <w:pPr>
              <w:jc w:val="left"/>
              <w:rPr>
                <w:rFonts w:hint="eastAsia" w:ascii="Times New Roman" w:hAnsi="Times New Roman" w:eastAsia="宋体" w:cs="宋体"/>
                <w:sz w:val="18"/>
                <w:szCs w:val="18"/>
                <w:lang w:eastAsia="zh-CN"/>
              </w:rPr>
            </w:pPr>
          </w:p>
          <w:p>
            <w:pPr>
              <w:jc w:val="left"/>
              <w:rPr>
                <w:rFonts w:hint="eastAsia" w:ascii="Times New Roman" w:hAnsi="Times New Roman" w:eastAsia="宋体" w:cs="宋体"/>
                <w:sz w:val="18"/>
                <w:szCs w:val="18"/>
                <w:lang w:eastAsia="zh-CN"/>
              </w:rPr>
            </w:pPr>
          </w:p>
          <w:p>
            <w:pPr>
              <w:jc w:val="left"/>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对已撤销登记的农作物品种进行推广，或者以登记品种的名义进行销售的行政处罚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val="en-US" w:eastAsia="zh-CN"/>
              </w:rPr>
              <w:t>:</w:t>
            </w:r>
            <w:r>
              <w:rPr>
                <w:rFonts w:hint="eastAsia" w:ascii="Times New Roman" w:hAnsi="Times New Roman" w:eastAsia="宋体" w:cs="宋体"/>
                <w:sz w:val="18"/>
                <w:szCs w:val="18"/>
              </w:rPr>
              <w:t>货值金额3万元以上不足5万元的</w:t>
            </w: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val="en-US" w:eastAsia="zh-CN"/>
              </w:rPr>
              <w:t>:</w:t>
            </w:r>
            <w:r>
              <w:rPr>
                <w:rFonts w:hint="eastAsia" w:ascii="Times New Roman" w:hAnsi="Times New Roman" w:eastAsia="宋体" w:cs="宋体"/>
                <w:sz w:val="18"/>
                <w:szCs w:val="18"/>
              </w:rPr>
              <w:t>货值金额3万元以上不足5万元的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《中华人民共和国种子法》第七十七条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24"/>
                <w:lang w:eastAsia="zh-CN"/>
              </w:rPr>
            </w:pPr>
            <w:r>
              <w:rPr>
                <w:rFonts w:ascii="Times New Roman" w:hAnsi="Times New Roman" w:eastAsia="宋体" w:cs="宋体"/>
                <w:sz w:val="18"/>
                <w:szCs w:val="24"/>
              </w:rPr>
              <w:t>第一款第一、三、四、五项违反本法第二十一条、第二十二条、第二十三条规定，有下列行为之一的，由县级以上人民政府农业农村、林业草原主管部门责令停止违法行为，没收违法所得和种子，并处二万元以上二十万元以下罚款：（一）对应当审定未经审定的农作物品种进行推广、销售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《非主要农作物品种登记办法》第二十八条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i w:val="0"/>
                <w:iCs w:val="0"/>
                <w:color w:val="000000"/>
                <w:sz w:val="18"/>
                <w:szCs w:val="18"/>
                <w:u w:val="none"/>
              </w:rPr>
            </w:pPr>
            <w:r>
              <w:rPr>
                <w:rFonts w:ascii="Times New Roman" w:hAnsi="Times New Roman" w:eastAsia="宋体" w:cs="宋体"/>
                <w:sz w:val="18"/>
                <w:szCs w:val="24"/>
              </w:rPr>
              <w:t>有下列行为之一的，由县级以上人民政府农业主管部门依照</w:t>
            </w:r>
            <w:r>
              <w:rPr>
                <w:rFonts w:ascii="Times New Roman" w:hAnsi="Times New Roman" w:eastAsia="宋体" w:cs="宋体"/>
                <w:b/>
                <w:bCs/>
                <w:sz w:val="18"/>
                <w:szCs w:val="24"/>
              </w:rPr>
              <w:t>《种子法》第七十八条</w:t>
            </w:r>
            <w:r>
              <w:rPr>
                <w:rFonts w:ascii="Times New Roman" w:hAnsi="Times New Roman" w:eastAsia="宋体" w:cs="宋体"/>
                <w:sz w:val="18"/>
                <w:szCs w:val="24"/>
              </w:rPr>
              <w:t>规定，责令停止违法行为，没收违法所得和种子，并处二万元以上二十万元以下罚款：（一）对应当登记未经登记的农作物品种进行推广，或者以登记品种的名义进行销售的；（二）对已撤销登记的农作物品种进行推广，或者以登记品种的名义进行销售的。（对应修订后《种子法》第七十七条）</w:t>
            </w:r>
          </w:p>
        </w:tc>
        <w:tc>
          <w:tcPr>
            <w:tcW w:w="684" w:type="dxa"/>
            <w:tcBorders>
              <w:tl2br w:val="nil"/>
              <w:tr2bl w:val="nil"/>
            </w:tcBorders>
            <w:shd w:val="clear" w:color="auto" w:fill="auto"/>
            <w:vAlign w:val="center"/>
          </w:tcPr>
          <w:p>
            <w:pPr>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32"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i w:val="0"/>
                <w:iCs w:val="0"/>
                <w:color w:val="000000"/>
                <w:sz w:val="18"/>
                <w:szCs w:val="18"/>
                <w:u w:val="none"/>
                <w:lang w:val="en-US" w:eastAsia="zh-CN"/>
              </w:rPr>
              <w:t>9</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对已撤销引种备案的农作物品种进行推广、销售的行政处</w:t>
            </w:r>
            <w:r>
              <w:rPr>
                <w:rFonts w:hint="eastAsia" w:ascii="Times New Roman" w:hAnsi="Times New Roman" w:eastAsia="宋体" w:cs="宋体"/>
                <w:sz w:val="18"/>
                <w:szCs w:val="18"/>
                <w:lang w:val="en-US" w:eastAsia="zh-CN"/>
              </w:rPr>
              <w:t>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货值金额1万元以上不足3万元的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《山西省农作物种子条例》第四十一条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i w:val="0"/>
                <w:iCs w:val="0"/>
                <w:color w:val="000000"/>
                <w:sz w:val="18"/>
                <w:szCs w:val="18"/>
                <w:u w:val="none"/>
              </w:rPr>
            </w:pPr>
            <w:r>
              <w:rPr>
                <w:rFonts w:ascii="Times New Roman" w:hAnsi="Times New Roman" w:eastAsia="宋体" w:cs="宋体"/>
                <w:sz w:val="18"/>
                <w:szCs w:val="24"/>
              </w:rPr>
              <w:t>违反本条例第十九条规定，对已撤销引种备案的农作物品种进行推广、销售的，由县级以上人民政府农业农村主管部门责令停止违法行为，没收种子和违法所得，并处二万元以上二十万元以下罚款。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25"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i w:val="0"/>
                <w:iCs w:val="0"/>
                <w:color w:val="000000"/>
                <w:sz w:val="18"/>
                <w:szCs w:val="18"/>
                <w:u w:val="none"/>
                <w:lang w:val="en-US" w:eastAsia="zh-CN"/>
              </w:rPr>
              <w:t>10</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对未经许可进出口农作物种子等行为的行政处罚</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对未经许可进出口农作物种子的行政处罚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对为境外制种的农作物种子在境内销售的行政处罚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对从境外引进农作物种子进行引种试验的收获物作为种子在境内销售的行政处罚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对进出口假、劣农作物种子或者属于国家规定不得进出口的种子的行政处罚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货值金额1万元以上不足5万元的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《中华人民共和国种子法》第七十八条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i w:val="0"/>
                <w:iCs w:val="0"/>
                <w:color w:val="000000"/>
                <w:sz w:val="18"/>
                <w:szCs w:val="18"/>
                <w:u w:val="none"/>
              </w:rPr>
            </w:pPr>
            <w:r>
              <w:rPr>
                <w:rFonts w:ascii="Times New Roman" w:hAnsi="Times New Roman" w:eastAsia="宋体" w:cs="宋体"/>
                <w:sz w:val="18"/>
                <w:szCs w:val="24"/>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684" w:type="dxa"/>
            <w:tcBorders>
              <w:tl2br w:val="nil"/>
              <w:tr2bl w:val="nil"/>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08"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sz w:val="18"/>
                <w:szCs w:val="18"/>
                <w:u w:val="none"/>
                <w:lang w:val="en-US" w:eastAsia="zh-CN"/>
              </w:rPr>
            </w:pPr>
            <w:r>
              <w:rPr>
                <w:rFonts w:hint="eastAsia" w:ascii="Times New Roman" w:hAnsi="Times New Roman" w:eastAsia="宋体" w:cs="宋体"/>
                <w:i w:val="0"/>
                <w:iCs w:val="0"/>
                <w:color w:val="000000"/>
                <w:sz w:val="18"/>
                <w:szCs w:val="18"/>
                <w:u w:val="none"/>
                <w:lang w:val="en-US" w:eastAsia="zh-CN"/>
              </w:rPr>
              <w:t>11</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b w:val="0"/>
                <w:bCs w:val="0"/>
                <w:sz w:val="18"/>
                <w:szCs w:val="24"/>
                <w:lang w:val="en-US" w:eastAsia="zh-CN"/>
              </w:rPr>
            </w:pPr>
            <w:r>
              <w:rPr>
                <w:rFonts w:hint="eastAsia" w:ascii="Times New Roman" w:hAnsi="Times New Roman" w:eastAsia="宋体" w:cs="宋体"/>
                <w:b w:val="0"/>
                <w:bCs w:val="0"/>
                <w:sz w:val="18"/>
                <w:szCs w:val="24"/>
                <w:lang w:val="en-US" w:eastAsia="zh-CN"/>
              </w:rPr>
              <w:t>对销售的农作物种子应当包装而没有包装等行为的行政处罚</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b w:val="0"/>
                <w:bCs w:val="0"/>
                <w:sz w:val="18"/>
                <w:szCs w:val="24"/>
                <w:lang w:val="en-US" w:eastAsia="zh-CN"/>
              </w:rPr>
            </w:pPr>
            <w:r>
              <w:rPr>
                <w:rFonts w:hint="eastAsia" w:ascii="Times New Roman" w:hAnsi="Times New Roman" w:eastAsia="宋体" w:cs="宋体"/>
                <w:b w:val="0"/>
                <w:bCs w:val="0"/>
                <w:sz w:val="18"/>
                <w:szCs w:val="24"/>
                <w:lang w:val="en-US" w:eastAsia="zh-CN"/>
              </w:rPr>
              <w:t>1.对销售的农作物种子应当包装而没有包装的行政处罚</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b w:val="0"/>
                <w:bCs w:val="0"/>
                <w:sz w:val="18"/>
                <w:szCs w:val="24"/>
                <w:lang w:val="en-US" w:eastAsia="zh-CN"/>
              </w:rPr>
            </w:pPr>
            <w:r>
              <w:rPr>
                <w:rFonts w:hint="eastAsia" w:ascii="Times New Roman" w:hAnsi="Times New Roman" w:eastAsia="宋体" w:cs="宋体"/>
                <w:b w:val="0"/>
                <w:bCs w:val="0"/>
                <w:sz w:val="18"/>
                <w:szCs w:val="24"/>
                <w:lang w:val="en-US" w:eastAsia="zh-CN"/>
              </w:rPr>
              <w:t>2.对销售的农作物种子没有使用说明或者标签内容不符合规定的行政处罚</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b w:val="0"/>
                <w:bCs w:val="0"/>
                <w:sz w:val="18"/>
                <w:szCs w:val="24"/>
                <w:lang w:val="en-US" w:eastAsia="zh-CN"/>
              </w:rPr>
            </w:pPr>
            <w:r>
              <w:rPr>
                <w:rFonts w:hint="eastAsia" w:ascii="Times New Roman" w:hAnsi="Times New Roman" w:eastAsia="宋体" w:cs="宋体"/>
                <w:b w:val="0"/>
                <w:bCs w:val="0"/>
                <w:sz w:val="18"/>
                <w:szCs w:val="24"/>
                <w:lang w:val="en-US" w:eastAsia="zh-CN"/>
              </w:rPr>
              <w:t>3.对涂改农作物种子标签的行政处罚</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宋体"/>
                <w:b w:val="0"/>
                <w:bCs w:val="0"/>
                <w:sz w:val="18"/>
                <w:szCs w:val="24"/>
                <w:lang w:val="en-US" w:eastAsia="zh-CN"/>
              </w:rPr>
            </w:pPr>
            <w:r>
              <w:rPr>
                <w:rFonts w:hint="eastAsia" w:ascii="Times New Roman" w:hAnsi="Times New Roman" w:eastAsia="宋体" w:cs="宋体"/>
                <w:b w:val="0"/>
                <w:bCs w:val="0"/>
                <w:sz w:val="18"/>
                <w:szCs w:val="24"/>
                <w:lang w:val="en-US" w:eastAsia="zh-CN"/>
              </w:rPr>
              <w:t>4.未按规定建立、保存种子生产经营档案的行政处罚</w:t>
            </w:r>
          </w:p>
          <w:p>
            <w:pPr>
              <w:jc w:val="left"/>
              <w:rPr>
                <w:rFonts w:hint="eastAsia" w:ascii="Times New Roman" w:hAnsi="Times New Roman" w:eastAsia="宋体" w:cs="宋体"/>
                <w:sz w:val="18"/>
                <w:szCs w:val="18"/>
              </w:rPr>
            </w:pPr>
            <w:r>
              <w:rPr>
                <w:rFonts w:hint="eastAsia" w:ascii="Times New Roman" w:hAnsi="Times New Roman" w:eastAsia="宋体" w:cs="宋体"/>
                <w:b w:val="0"/>
                <w:bCs w:val="0"/>
                <w:sz w:val="18"/>
                <w:szCs w:val="24"/>
                <w:lang w:val="en-US" w:eastAsia="zh-CN"/>
              </w:rPr>
              <w:t>5.种子生产经营者在异地设立分支机构、专门经营不再分装的包装种子或者受委托生产、代销种子，未按规定备案的行政处罚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违反第（一）、（二）、（三）、（五）项的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货值金额不足5000元的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违反第（四）项的</w:t>
            </w:r>
            <w:r>
              <w:rPr>
                <w:rFonts w:hint="eastAsia" w:ascii="Times New Roman" w:hAnsi="Times New Roman" w:eastAsia="宋体" w:cs="宋体"/>
                <w:sz w:val="18"/>
                <w:szCs w:val="18"/>
                <w:lang w:val="en-US" w:eastAsia="zh-CN"/>
              </w:rPr>
              <w:t>,</w:t>
            </w:r>
            <w:r>
              <w:rPr>
                <w:rFonts w:hint="eastAsia" w:ascii="Times New Roman" w:hAnsi="Times New Roman" w:eastAsia="宋体" w:cs="宋体"/>
                <w:sz w:val="18"/>
                <w:szCs w:val="18"/>
              </w:rPr>
              <w:t>种子生产经营档案不完整的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《中华人民共和国种子法》第七十九条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第三十六条、第三十八条、第三十九条、第四十条规定，有下列行为之一的，由县级以上人民政府农业农村、林业草原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i w:val="0"/>
                <w:iCs w:val="0"/>
                <w:color w:val="000000"/>
                <w:sz w:val="18"/>
                <w:szCs w:val="18"/>
                <w:u w:val="none"/>
              </w:rPr>
            </w:pPr>
          </w:p>
        </w:tc>
        <w:tc>
          <w:tcPr>
            <w:tcW w:w="684" w:type="dxa"/>
            <w:tcBorders>
              <w:tl2br w:val="nil"/>
              <w:tr2bl w:val="nil"/>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82"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both"/>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both"/>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r>
              <w:rPr>
                <w:rFonts w:hint="eastAsia" w:ascii="Times New Roman" w:hAnsi="Times New Roman" w:eastAsia="宋体" w:cs="宋体"/>
                <w:color w:val="000000" w:themeColor="text1"/>
                <w:sz w:val="18"/>
                <w:szCs w:val="18"/>
                <w:lang w:val="en-US" w:eastAsia="zh-CN"/>
                <w14:textFill>
                  <w14:solidFill>
                    <w14:schemeClr w14:val="tx1"/>
                  </w14:solidFill>
                </w14:textFill>
              </w:rPr>
              <w:t>12</w:t>
            </w: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both"/>
              <w:rPr>
                <w:rFonts w:hint="eastAsia" w:ascii="Times New Roman" w:hAnsi="Times New Roman" w:eastAsia="宋体" w:cs="宋体"/>
                <w:color w:val="000000" w:themeColor="text1"/>
                <w:sz w:val="18"/>
                <w:szCs w:val="18"/>
                <w:lang w:val="en-US" w:eastAsia="zh-CN"/>
                <w14:textFill>
                  <w14:solidFill>
                    <w14:schemeClr w14:val="tx1"/>
                  </w14:solidFill>
                </w14:textFill>
              </w:rPr>
            </w:pPr>
          </w:p>
          <w:p>
            <w:pPr>
              <w:jc w:val="center"/>
              <w:rPr>
                <w:rFonts w:hint="default" w:ascii="Times New Roman" w:hAnsi="Times New Roman" w:eastAsia="宋体" w:cs="宋体"/>
                <w:color w:val="000000" w:themeColor="text1"/>
                <w:sz w:val="18"/>
                <w:szCs w:val="18"/>
                <w:lang w:val="en-US" w:eastAsia="zh-CN"/>
                <w14:textFill>
                  <w14:solidFill>
                    <w14:schemeClr w14:val="tx1"/>
                  </w14:solidFill>
                </w14:textFill>
              </w:rPr>
            </w:pPr>
          </w:p>
        </w:tc>
        <w:tc>
          <w:tcPr>
            <w:tcW w:w="3845" w:type="dxa"/>
            <w:tcBorders>
              <w:tl2br w:val="nil"/>
              <w:tr2bl w:val="nil"/>
            </w:tcBorders>
            <w:shd w:val="clear" w:color="auto" w:fill="auto"/>
            <w:vAlign w:val="center"/>
          </w:tcPr>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themeColor="text1"/>
                <w:kern w:val="0"/>
                <w:sz w:val="18"/>
                <w:szCs w:val="18"/>
                <w:u w:val="none"/>
                <w:lang w:val="en-US" w:eastAsia="zh-CN" w:bidi="ar"/>
                <w14:textFill>
                  <w14:solidFill>
                    <w14:schemeClr w14:val="tx1"/>
                  </w14:solidFill>
                </w14:textFill>
              </w:rPr>
            </w:pPr>
            <w:r>
              <w:rPr>
                <w:rFonts w:hint="eastAsia" w:ascii="Times New Roman" w:hAnsi="Times New Roman" w:eastAsia="宋体" w:cs="宋体"/>
                <w:b/>
                <w:bCs/>
                <w:i w:val="0"/>
                <w:iCs w:val="0"/>
                <w:color w:val="000000" w:themeColor="text1"/>
                <w:kern w:val="0"/>
                <w:sz w:val="18"/>
                <w:szCs w:val="18"/>
                <w:u w:val="none"/>
                <w:lang w:val="en-US" w:eastAsia="zh-CN" w:bidi="ar"/>
                <w14:textFill>
                  <w14:solidFill>
                    <w14:schemeClr w14:val="tx1"/>
                  </w14:solidFill>
                </w14:textFill>
              </w:rPr>
              <w:t>农作物种子</w:t>
            </w:r>
          </w:p>
          <w:p>
            <w:pPr>
              <w:jc w:val="left"/>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对向境外提供或者从境外引进农作物种质资源，或者与境外机构、个人开展合作研究利用农作物种质资源的行政处罚</w:t>
            </w: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tc>
        <w:tc>
          <w:tcPr>
            <w:tcW w:w="1091" w:type="dxa"/>
            <w:tcBorders>
              <w:tl2br w:val="nil"/>
              <w:tr2bl w:val="nil"/>
            </w:tcBorders>
            <w:shd w:val="clear" w:color="auto" w:fill="auto"/>
            <w:vAlign w:val="center"/>
          </w:tcPr>
          <w:p>
            <w:pPr>
              <w:jc w:val="both"/>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p>
          <w:p>
            <w:pPr>
              <w:jc w:val="cente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p>
          <w:p>
            <w:pPr>
              <w:jc w:val="cente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p>
          <w:p>
            <w:pPr>
              <w:jc w:val="cente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t>绛县农业农村局</w:t>
            </w:r>
          </w:p>
          <w:p>
            <w:pPr>
              <w:jc w:val="cente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p>
          <w:p>
            <w:pPr>
              <w:jc w:val="cente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p>
          <w:p>
            <w:pPr>
              <w:jc w:val="cente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p>
          <w:p>
            <w:pPr>
              <w:jc w:val="both"/>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涉及1种农作物种质资源的</w:t>
            </w: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jc w:val="left"/>
              <w:rPr>
                <w:rFonts w:hint="eastAsia" w:ascii="Times New Roman" w:hAnsi="Times New Roman" w:eastAsia="宋体" w:cs="宋体"/>
                <w:color w:val="000000" w:themeColor="text1"/>
                <w:sz w:val="18"/>
                <w:szCs w:val="18"/>
                <w14:textFill>
                  <w14:solidFill>
                    <w14:schemeClr w14:val="tx1"/>
                  </w14:solidFill>
                </w14:textFill>
              </w:rPr>
            </w:pPr>
          </w:p>
          <w:p>
            <w:pPr>
              <w:bidi w:val="0"/>
              <w:jc w:val="left"/>
              <w:rPr>
                <w:rFonts w:hint="eastAsia"/>
                <w:lang w:val="en-US" w:eastAsia="zh-CN"/>
              </w:rPr>
            </w:pP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color w:val="000000" w:themeColor="text1"/>
                <w:sz w:val="18"/>
                <w:szCs w:val="24"/>
                <w14:textFill>
                  <w14:solidFill>
                    <w14:schemeClr w14:val="tx1"/>
                  </w14:solidFill>
                </w14:textFill>
              </w:rPr>
            </w:pPr>
            <w:r>
              <w:rPr>
                <w:rFonts w:hint="eastAsia" w:ascii="Times New Roman" w:hAnsi="Times New Roman" w:eastAsia="宋体" w:cs="宋体"/>
                <w:b/>
                <w:bCs/>
                <w:color w:val="000000" w:themeColor="text1"/>
                <w:sz w:val="18"/>
                <w:szCs w:val="24"/>
                <w:lang w:val="en-US" w:eastAsia="zh-CN"/>
                <w14:textFill>
                  <w14:solidFill>
                    <w14:schemeClr w14:val="tx1"/>
                  </w14:solidFill>
                </w14:textFill>
              </w:rPr>
              <w:t>1.</w:t>
            </w:r>
            <w:r>
              <w:rPr>
                <w:rFonts w:ascii="Times New Roman" w:hAnsi="Times New Roman" w:eastAsia="宋体" w:cs="宋体"/>
                <w:b/>
                <w:bCs/>
                <w:color w:val="000000" w:themeColor="text1"/>
                <w:sz w:val="18"/>
                <w:szCs w:val="24"/>
                <w14:textFill>
                  <w14:solidFill>
                    <w14:schemeClr w14:val="tx1"/>
                  </w14:solidFill>
                </w14:textFill>
              </w:rPr>
              <w:t>《中华人民共和国种子法》第八十一条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color w:val="000000" w:themeColor="text1"/>
                <w:sz w:val="18"/>
                <w:szCs w:val="24"/>
                <w14:textFill>
                  <w14:solidFill>
                    <w14:schemeClr w14:val="tx1"/>
                  </w14:solidFill>
                </w14:textFill>
              </w:rPr>
            </w:pPr>
            <w:r>
              <w:rPr>
                <w:rFonts w:ascii="Times New Roman" w:hAnsi="Times New Roman" w:eastAsia="宋体" w:cs="宋体"/>
                <w:color w:val="000000" w:themeColor="text1"/>
                <w:sz w:val="18"/>
                <w:szCs w:val="24"/>
                <w14:textFill>
                  <w14:solidFill>
                    <w14:schemeClr w14:val="tx1"/>
                  </w14:solidFill>
                </w14:textFill>
              </w:rPr>
              <w:t>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未取得农业农村、林业草原主管部门的批准文件携带、运输种质资源出境的，海关应当将该种质资源扣留，并移送省、自治区、直辖市人民政府农业农村、林业草原主管部门处理。</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color w:val="000000" w:themeColor="text1"/>
                <w:sz w:val="18"/>
                <w:szCs w:val="24"/>
                <w14:textFill>
                  <w14:solidFill>
                    <w14:schemeClr w14:val="tx1"/>
                  </w14:solidFill>
                </w14:textFill>
              </w:rPr>
            </w:pPr>
            <w:r>
              <w:rPr>
                <w:rFonts w:hint="eastAsia" w:ascii="Times New Roman" w:hAnsi="Times New Roman" w:eastAsia="宋体" w:cs="宋体"/>
                <w:b/>
                <w:bCs/>
                <w:color w:val="000000" w:themeColor="text1"/>
                <w:sz w:val="18"/>
                <w:szCs w:val="24"/>
                <w:lang w:val="en-US" w:eastAsia="zh-CN"/>
                <w14:textFill>
                  <w14:solidFill>
                    <w14:schemeClr w14:val="tx1"/>
                  </w14:solidFill>
                </w14:textFill>
              </w:rPr>
              <w:t>2.</w:t>
            </w:r>
            <w:r>
              <w:rPr>
                <w:rFonts w:ascii="Times New Roman" w:hAnsi="Times New Roman" w:eastAsia="宋体" w:cs="宋体"/>
                <w:b/>
                <w:bCs/>
                <w:color w:val="000000" w:themeColor="text1"/>
                <w:sz w:val="18"/>
                <w:szCs w:val="24"/>
                <w14:textFill>
                  <w14:solidFill>
                    <w14:schemeClr w14:val="tx1"/>
                  </w14:solidFill>
                </w14:textFill>
              </w:rPr>
              <w:t>《农作物种质资源管理办法》第四十条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color w:val="000000" w:themeColor="text1"/>
                <w:sz w:val="18"/>
                <w:szCs w:val="18"/>
                <w14:textFill>
                  <w14:solidFill>
                    <w14:schemeClr w14:val="tx1"/>
                  </w14:solidFill>
                </w14:textFill>
              </w:rPr>
            </w:pPr>
            <w:r>
              <w:rPr>
                <w:rFonts w:ascii="Times New Roman" w:hAnsi="Times New Roman" w:eastAsia="宋体" w:cs="宋体"/>
                <w:color w:val="000000" w:themeColor="text1"/>
                <w:sz w:val="18"/>
                <w:szCs w:val="24"/>
                <w14:textFill>
                  <w14:solidFill>
                    <w14:schemeClr w14:val="tx1"/>
                  </w14:solidFill>
                </w14:textFill>
              </w:rPr>
              <w:t>违反本办法规定，未经批准向境外提供或者从境外引进种质资源的，按照《种子法》第八十二条的规定予以处罚。（对应修订后《种子法》第八十一条）</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70AD47" w:themeColor="accent6"/>
                <w:sz w:val="18"/>
                <w:szCs w:val="18"/>
                <w14:textFill>
                  <w14:solidFill>
                    <w14:schemeClr w14:val="accent6"/>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13</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对</w:t>
            </w:r>
            <w:r>
              <w:rPr>
                <w:rFonts w:hint="eastAsia" w:ascii="Times New Roman" w:hAnsi="Times New Roman" w:eastAsia="宋体" w:cs="宋体"/>
                <w:sz w:val="18"/>
                <w:szCs w:val="18"/>
              </w:rPr>
              <w:t>农作物种子企业审定试验数据造假行为的行政处罚</w:t>
            </w:r>
            <w:r>
              <w:rPr>
                <w:rFonts w:hint="eastAsia" w:ascii="Times New Roman" w:hAnsi="Times New Roman" w:eastAsia="宋体" w:cs="宋体"/>
                <w:sz w:val="18"/>
                <w:szCs w:val="18"/>
                <w:lang w:eastAsia="zh-CN"/>
              </w:rPr>
              <w:t>。</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审定试验数据造假行为涉及1个品种的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《中华人民共和国种子法》第八十三条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24"/>
                <w:lang w:eastAsia="zh-CN"/>
              </w:rPr>
            </w:pPr>
            <w:r>
              <w:rPr>
                <w:rFonts w:ascii="Times New Roman" w:hAnsi="Times New Roman" w:eastAsia="宋体" w:cs="宋体"/>
                <w:sz w:val="18"/>
                <w:szCs w:val="24"/>
              </w:rPr>
              <w:t>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《主要农作物品种审定办法》第五十二条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育繁推一体化种子企业自行开展品种试验和申请审定有造假行为的，由省级以上人民政府农业农村主管部门处一百万元以上五百万元以下罚款；不得再自行开展品种试验；给种子使用者和其他种子生产经营者造成损失的，依法承担赔偿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18"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14</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对在农作物种子生产基地进行检疫性有害生物接种试验的行政处罚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违</w:t>
            </w:r>
            <w:r>
              <w:rPr>
                <w:rFonts w:hint="eastAsia" w:ascii="Times New Roman" w:hAnsi="Times New Roman" w:eastAsia="宋体" w:cs="宋体"/>
                <w:sz w:val="18"/>
                <w:szCs w:val="18"/>
              </w:rPr>
              <w:t>法在种子生产基地进行检疫性有害生物接种试验面积不足200㎡的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ascii="Times New Roman" w:hAnsi="Times New Roman" w:eastAsia="宋体" w:cs="宋体"/>
                <w:b/>
                <w:bCs/>
                <w:sz w:val="18"/>
                <w:szCs w:val="24"/>
              </w:rPr>
              <w:t>《中华人民共和国种子法》第八十五条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违反本法第五十三条规定，在种子生产基地进行检疫性有害生物接种试验的，由县级以上人民政府农业农村、林业草原主管部门责令停止试验，处五千元以上五万元以下罚款。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99"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15</w:t>
            </w:r>
          </w:p>
        </w:tc>
        <w:tc>
          <w:tcPr>
            <w:tcW w:w="3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农作物种子</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对拒绝、阻挠农业农村主管部门依法实施监督检查的行政处罚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不积极配合或者以拖延方式阻碍监督检查的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《中华人民共和国种子法》第八十六条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1"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16</w:t>
            </w:r>
          </w:p>
        </w:tc>
        <w:tc>
          <w:tcPr>
            <w:tcW w:w="3845" w:type="dxa"/>
            <w:tcBorders>
              <w:tl2br w:val="nil"/>
              <w:tr2bl w:val="nil"/>
            </w:tcBorders>
            <w:shd w:val="clear" w:color="auto" w:fill="auto"/>
            <w:vAlign w:val="center"/>
          </w:tcPr>
          <w:p>
            <w:pPr>
              <w:jc w:val="center"/>
              <w:rPr>
                <w:rFonts w:hint="eastAsia" w:ascii="Times New Roman" w:hAnsi="Times New Roman" w:eastAsia="宋体" w:cs="宋体"/>
                <w:sz w:val="18"/>
                <w:szCs w:val="18"/>
                <w:lang w:eastAsia="zh-CN"/>
              </w:rPr>
            </w:pPr>
            <w:r>
              <w:rPr>
                <w:rFonts w:hint="eastAsia" w:ascii="Times New Roman" w:hAnsi="Times New Roman" w:eastAsia="宋体" w:cs="宋体"/>
                <w:b/>
                <w:bCs/>
                <w:i w:val="0"/>
                <w:iCs w:val="0"/>
                <w:color w:val="000000"/>
                <w:kern w:val="0"/>
                <w:sz w:val="18"/>
                <w:szCs w:val="18"/>
                <w:u w:val="none"/>
                <w:lang w:val="en-US" w:eastAsia="zh-CN" w:bidi="ar"/>
              </w:rPr>
              <w:t>肥料</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对生产、销售未取得登记证的肥料产品等行为的行政处罚</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对生产、销售未取得登记证的肥料产品的行政处罚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对假冒、伪造肥料登记证、登记证号的行政处罚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对生产、销售的肥料产品有效成分或含量与登记批准的内容不符的行政处罚</w:t>
            </w:r>
          </w:p>
          <w:p>
            <w:pPr>
              <w:jc w:val="left"/>
              <w:rPr>
                <w:rFonts w:hint="eastAsia" w:ascii="Times New Roman" w:hAnsi="Times New Roman" w:eastAsia="宋体" w:cs="宋体"/>
                <w:sz w:val="18"/>
                <w:szCs w:val="18"/>
              </w:rPr>
            </w:pP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有违法所得的</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违法所得不足5000元的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无违法所得的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货值金额不足5000元的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《肥料登记管理办法》</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二十六条有下列情形之一的，由县级以上农业农村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rPr>
            </w:pP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6"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17</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肥料</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对转让肥料登记证或登记证号等行为的行政处罚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对转让肥料登记证或登记证号的行政处罚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对登记证有效期满未经批准续展登记而继续生产该肥料产品的行政处罚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对生产、销售包装上未附标签、标签残缺不清或者擅自修改标签内容的行政处罚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有违法所得的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违法所得不足2000元的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无违法所得的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货值金额不足5000元的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《肥料登记管理办法》第二十七条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有下列情形之一的，由县级以上农业农村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18</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对农药登记试验单位出具虚假登记试验报告的行政处罚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农药登记试验单位出具1份虚假登记试验报告的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2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19</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对未取得农药生产许可证生产农药或者生产假农药的行政处罚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货值金额1万元以上不足5万元的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6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20</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对农药生产企业生产劣质农药的行政处罚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货值金额1万元以上不足5万元的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9" w:hRule="atLeast"/>
        </w:trPr>
        <w:tc>
          <w:tcPr>
            <w:tcW w:w="685" w:type="dxa"/>
            <w:vMerge w:val="restart"/>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21</w:t>
            </w:r>
          </w:p>
        </w:tc>
        <w:tc>
          <w:tcPr>
            <w:tcW w:w="3845" w:type="dxa"/>
            <w:vMerge w:val="restart"/>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对委托未取得农药生产许可证的受托人加工、分装农药，或者委托加工、分装假农药、劣质农药的行政处罚</w:t>
            </w:r>
          </w:p>
        </w:tc>
        <w:tc>
          <w:tcPr>
            <w:tcW w:w="1091" w:type="dxa"/>
            <w:vMerge w:val="restart"/>
            <w:tcBorders>
              <w:tl2br w:val="nil"/>
              <w:tr2bl w:val="nil"/>
            </w:tcBorders>
            <w:shd w:val="clear" w:color="auto" w:fill="auto"/>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绛县农业农村局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委托未取得农药生产许可证的受托人加工、分装农药，或者委托加工、分装假农药的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货值金额5万元以上不足10万元的</w:t>
            </w:r>
          </w:p>
        </w:tc>
        <w:tc>
          <w:tcPr>
            <w:tcW w:w="5504"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第四款委托未取得农药生产许可证的受托人加工、分装农药，或者委托加工、分装假农药、劣质农药的，对委托人和受托人均依照本条第一款、第三款的规定处罚。</w:t>
            </w:r>
          </w:p>
        </w:tc>
        <w:tc>
          <w:tcPr>
            <w:tcW w:w="684" w:type="dxa"/>
            <w:vMerge w:val="restart"/>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78" w:hRule="atLeast"/>
        </w:trPr>
        <w:tc>
          <w:tcPr>
            <w:tcW w:w="685" w:type="dxa"/>
            <w:vMerge w:val="continue"/>
            <w:tcBorders>
              <w:tl2br w:val="nil"/>
              <w:tr2bl w:val="nil"/>
            </w:tcBorders>
            <w:shd w:val="clear" w:color="auto" w:fill="auto"/>
            <w:vAlign w:val="center"/>
          </w:tcPr>
          <w:p>
            <w:pPr>
              <w:jc w:val="center"/>
              <w:rPr>
                <w:rFonts w:hint="eastAsia" w:ascii="Times New Roman" w:hAnsi="Times New Roman" w:eastAsia="宋体" w:cs="宋体"/>
                <w:sz w:val="18"/>
                <w:szCs w:val="18"/>
              </w:rPr>
            </w:pPr>
          </w:p>
        </w:tc>
        <w:tc>
          <w:tcPr>
            <w:tcW w:w="3845" w:type="dxa"/>
            <w:vMerge w:val="continue"/>
            <w:tcBorders>
              <w:tl2br w:val="nil"/>
              <w:tr2bl w:val="nil"/>
            </w:tcBorders>
            <w:shd w:val="clear" w:color="auto" w:fill="auto"/>
            <w:vAlign w:val="center"/>
          </w:tcPr>
          <w:p>
            <w:pPr>
              <w:jc w:val="left"/>
              <w:rPr>
                <w:rFonts w:hint="eastAsia" w:ascii="Times New Roman" w:hAnsi="Times New Roman" w:eastAsia="宋体" w:cs="宋体"/>
                <w:sz w:val="18"/>
                <w:szCs w:val="18"/>
              </w:rPr>
            </w:pPr>
          </w:p>
        </w:tc>
        <w:tc>
          <w:tcPr>
            <w:tcW w:w="1091" w:type="dxa"/>
            <w:vMerge w:val="continue"/>
            <w:tcBorders>
              <w:tl2br w:val="nil"/>
              <w:tr2bl w:val="nil"/>
            </w:tcBorders>
            <w:shd w:val="clear" w:color="auto" w:fill="auto"/>
            <w:vAlign w:val="center"/>
          </w:tcPr>
          <w:p>
            <w:pPr>
              <w:jc w:val="center"/>
              <w:rPr>
                <w:rFonts w:hint="eastAsia" w:ascii="Times New Roman" w:hAnsi="Times New Roman" w:eastAsia="宋体" w:cs="宋体"/>
                <w:sz w:val="18"/>
                <w:szCs w:val="18"/>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委托加工、分装假农药、劣质农药的</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货值金额1万元以上不足5万元的</w:t>
            </w:r>
          </w:p>
        </w:tc>
        <w:tc>
          <w:tcPr>
            <w:tcW w:w="550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p>
        </w:tc>
        <w:tc>
          <w:tcPr>
            <w:tcW w:w="684" w:type="dxa"/>
            <w:vMerge w:val="continue"/>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18" w:hRule="atLeast"/>
        </w:trPr>
        <w:tc>
          <w:tcPr>
            <w:tcW w:w="685" w:type="dxa"/>
            <w:tcBorders>
              <w:tl2br w:val="nil"/>
              <w:tr2bl w:val="nil"/>
            </w:tcBorders>
            <w:shd w:val="clear" w:color="auto" w:fill="auto"/>
            <w:vAlign w:val="center"/>
          </w:tcPr>
          <w:p>
            <w:pPr>
              <w:jc w:val="both"/>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22</w:t>
            </w: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p>
        </w:tc>
        <w:tc>
          <w:tcPr>
            <w:tcW w:w="3845" w:type="dxa"/>
            <w:tcBorders>
              <w:tl2br w:val="nil"/>
              <w:tr2bl w:val="nil"/>
            </w:tcBorders>
            <w:shd w:val="clear" w:color="auto" w:fill="auto"/>
            <w:vAlign w:val="center"/>
          </w:tcPr>
          <w:p>
            <w:pPr>
              <w:jc w:val="both"/>
              <w:rPr>
                <w:rFonts w:hint="eastAsia" w:ascii="Times New Roman" w:hAnsi="Times New Roman" w:eastAsia="宋体" w:cs="宋体"/>
                <w:b/>
                <w:bCs/>
                <w:i w:val="0"/>
                <w:iCs w:val="0"/>
                <w:color w:val="000000"/>
                <w:kern w:val="0"/>
                <w:sz w:val="18"/>
                <w:szCs w:val="18"/>
                <w:u w:val="none"/>
                <w:lang w:val="en-US" w:eastAsia="zh-CN" w:bidi="ar"/>
              </w:rPr>
            </w:pPr>
          </w:p>
          <w:p>
            <w:pPr>
              <w:jc w:val="both"/>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对农药生产企业采购、使用未依法附具产品质量检验合格证、未依法取得有关许可证明文件的原材料等行为的行政处罚</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对农药生产企业采购、使用未依法附具产品质量检验合格证、未依法取得有关许可证明文件的原材料的行政处罚</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对农药生产企业出厂销售未经质量检验合格并附具产品质量检验合格证的农药的行政处罚</w:t>
            </w:r>
          </w:p>
          <w:p>
            <w:pPr>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对农药生产企业生产的农药包装、标签、说明书不符合规定的行政处罚</w:t>
            </w:r>
          </w:p>
          <w:p>
            <w:pPr>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对农药生产企业不召回依法应当召回的农药的行政处罚</w:t>
            </w:r>
          </w:p>
        </w:tc>
        <w:tc>
          <w:tcPr>
            <w:tcW w:w="1091" w:type="dxa"/>
            <w:tcBorders>
              <w:tl2br w:val="nil"/>
              <w:tr2bl w:val="nil"/>
            </w:tcBorders>
            <w:shd w:val="clear" w:color="auto" w:fill="auto"/>
            <w:vAlign w:val="center"/>
          </w:tcPr>
          <w:p>
            <w:pPr>
              <w:jc w:val="both"/>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绛县农业农村局</w:t>
            </w: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违法生产的产品货值金额不足1万元的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违法生产的产品货值金额不足3000元的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违法生产的产品货值金额1万元以上的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违法生产的产品货值金额1万元以上不足5万元的</w:t>
            </w: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《农药管理条例》第五十三条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keepNext w:val="0"/>
              <w:keepLines w:val="0"/>
              <w:pageBreakBefore w:val="0"/>
              <w:numPr>
                <w:ilvl w:val="0"/>
                <w:numId w:val="1"/>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24"/>
              </w:rPr>
            </w:pP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1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23</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对农药生产企业不执行原材料进货、农药出厂销售记录制度，或者不履行农药废弃物回收义务的行政处罚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涉及的原材料、农药不属于限制使用农药的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26" w:hRule="atLeast"/>
        </w:trPr>
        <w:tc>
          <w:tcPr>
            <w:tcW w:w="68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sz w:val="18"/>
                <w:szCs w:val="18"/>
                <w:lang w:val="en-US" w:eastAsia="zh-CN"/>
              </w:rPr>
            </w:pPr>
            <w:r>
              <w:rPr>
                <w:rFonts w:hint="eastAsia" w:ascii="Times New Roman" w:hAnsi="Times New Roman" w:eastAsia="宋体" w:cs="宋体"/>
                <w:color w:val="auto"/>
                <w:sz w:val="18"/>
                <w:szCs w:val="18"/>
                <w:highlight w:val="none"/>
                <w:lang w:val="en-US" w:eastAsia="zh-CN"/>
              </w:rPr>
              <w:t>24</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sz w:val="18"/>
                <w:szCs w:val="18"/>
                <w:lang w:val="en-US" w:eastAsia="zh-CN"/>
              </w:rPr>
            </w:pPr>
            <w:r>
              <w:rPr>
                <w:rFonts w:hint="eastAsia" w:ascii="Times New Roman" w:hAnsi="Times New Roman" w:eastAsia="宋体" w:cs="宋体"/>
                <w:b/>
                <w:bCs/>
                <w:sz w:val="18"/>
                <w:szCs w:val="18"/>
                <w:lang w:val="en-US" w:eastAsia="zh-CN"/>
              </w:rPr>
              <w:t>农药</w:t>
            </w:r>
          </w:p>
          <w:p>
            <w:pPr>
              <w:jc w:val="left"/>
              <w:rPr>
                <w:rFonts w:hint="eastAsia" w:ascii="Times New Roman" w:hAnsi="Times New Roman" w:eastAsia="宋体" w:cs="宋体"/>
                <w:sz w:val="18"/>
                <w:szCs w:val="18"/>
                <w:lang w:eastAsia="zh-CN"/>
              </w:rPr>
            </w:pPr>
            <w:r>
              <w:rPr>
                <w:rFonts w:ascii="Times New Roman" w:hAnsi="Times New Roman" w:eastAsia="宋体" w:cs="宋体"/>
                <w:color w:val="auto"/>
                <w:sz w:val="18"/>
                <w:szCs w:val="24"/>
                <w:highlight w:val="none"/>
              </w:rPr>
              <w:t>对农药经营者经营劣质农药的行政处罚</w:t>
            </w:r>
          </w:p>
        </w:tc>
        <w:tc>
          <w:tcPr>
            <w:tcW w:w="109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绛县农业</w:t>
            </w:r>
          </w:p>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color w:val="auto"/>
                <w:sz w:val="18"/>
                <w:szCs w:val="18"/>
                <w:highlight w:val="none"/>
              </w:rPr>
              <w:t>对农药经营者经营劣质农药的行政处罚</w:t>
            </w:r>
          </w:p>
        </w:tc>
        <w:tc>
          <w:tcPr>
            <w:tcW w:w="550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361" w:firstLineChars="200"/>
              <w:jc w:val="left"/>
              <w:textAlignment w:val="auto"/>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b/>
                <w:bCs/>
                <w:color w:val="auto"/>
                <w:sz w:val="18"/>
                <w:szCs w:val="18"/>
                <w:highlight w:val="none"/>
              </w:rPr>
              <w:t>《农药管理条例》第五十六条</w:t>
            </w:r>
          </w:p>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hint="eastAsia" w:ascii="Times New Roman" w:hAnsi="Times New Roman" w:eastAsia="宋体" w:cs="宋体"/>
                <w:color w:val="auto"/>
                <w:sz w:val="18"/>
                <w:szCs w:val="18"/>
                <w:highlight w:val="none"/>
              </w:rPr>
              <w:t>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59" w:hRule="atLeast"/>
        </w:trPr>
        <w:tc>
          <w:tcPr>
            <w:tcW w:w="68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25</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sz w:val="18"/>
                <w:szCs w:val="18"/>
                <w:lang w:val="en-US" w:eastAsia="zh-CN"/>
              </w:rPr>
            </w:pPr>
            <w:r>
              <w:rPr>
                <w:rFonts w:hint="eastAsia" w:ascii="Times New Roman" w:hAnsi="Times New Roman" w:eastAsia="宋体" w:cs="宋体"/>
                <w:b/>
                <w:bCs/>
                <w:sz w:val="18"/>
                <w:szCs w:val="18"/>
                <w:lang w:val="en-US" w:eastAsia="zh-CN"/>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对农药经营者设立分支机构未依法变更农药经营许可证，或者未向分支机构所在地县级以上地方人民政府农业主管部门备案等行为的行政处罚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对农药经营者设立分支机构未依法变更农药经营许可证，或者未向分支机构所在地县级以上地方人民政府农业主管部门备案的行政处罚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对农药经营者向未取得农药生产许可证的农药生产企业或者未取得农药经营许可证的其他农药经营者采购农药的行政处罚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对农药经营者采购、销售未附具产品质量检验合格证或者包装、标签不符合规定的农药的行政处罚</w:t>
            </w:r>
          </w:p>
          <w:p>
            <w:pPr>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对农药经营者不停止销售依法应当召回的农药的行政处罚</w:t>
            </w:r>
          </w:p>
        </w:tc>
        <w:tc>
          <w:tcPr>
            <w:tcW w:w="109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违法所得不足5000元的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c>
          <w:tcPr>
            <w:tcW w:w="684" w:type="dxa"/>
            <w:tcBorders>
              <w:tl2br w:val="nil"/>
              <w:tr2bl w:val="nil"/>
            </w:tcBorders>
            <w:shd w:val="clear" w:color="auto" w:fill="auto"/>
            <w:vAlign w:val="center"/>
          </w:tcPr>
          <w:p>
            <w:pPr>
              <w:jc w:val="left"/>
              <w:rPr>
                <w:rFonts w:hint="eastAsia" w:ascii="Times New Roman" w:hAnsi="Times New Roman" w:eastAsia="宋体" w:cs="宋体"/>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97"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26</w:t>
            </w:r>
          </w:p>
          <w:p>
            <w:pPr>
              <w:jc w:val="center"/>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对农药经营者不执行农药采购台账、销售台账制度等行为的行政处罚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对农药经营者不执行农药采购台账、销售台账制度的行政处罚</w:t>
            </w:r>
          </w:p>
          <w:p>
            <w:pPr>
              <w:numPr>
                <w:ilvl w:val="0"/>
                <w:numId w:val="0"/>
              </w:num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对农药经营者在卫生用农药以外的农药经营场所内经营食品、食用农产品、饲料等的行政处罚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对农药经营者未将卫生用农药与其他商品分柜销售的行政处罚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对农药经营者不履行农药废弃物回收义务的行政处罚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绛县农业农村局</w:t>
            </w: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both"/>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拒不改正或者情节严重，涉及非限制使用农药或者未造成危害后果的</w:t>
            </w: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《农药管理条例》第五十八条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农药经营者有下列行为之一的，由县级以上地方人民政府农业主管部门责令改正；拒不改正或者情节严重的，处2000元以上2万元以下罚款，并由发证机关吊销农药经营许可证：</w:t>
            </w:r>
          </w:p>
          <w:p>
            <w:pPr>
              <w:keepNext w:val="0"/>
              <w:keepLines w:val="0"/>
              <w:pageBreakBefore w:val="0"/>
              <w:numPr>
                <w:ilvl w:val="0"/>
                <w:numId w:val="2"/>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不执行农药采购台账、销售台账制度；</w:t>
            </w:r>
          </w:p>
          <w:p>
            <w:pPr>
              <w:keepNext w:val="0"/>
              <w:keepLines w:val="0"/>
              <w:pageBreakBefore w:val="0"/>
              <w:numPr>
                <w:ilvl w:val="0"/>
                <w:numId w:val="2"/>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在卫生用农药以外的农药经营场所内经营食品、食用农产品、饲料等；</w:t>
            </w:r>
          </w:p>
          <w:p>
            <w:pPr>
              <w:keepNext w:val="0"/>
              <w:keepLines w:val="0"/>
              <w:pageBreakBefore w:val="0"/>
              <w:numPr>
                <w:ilvl w:val="0"/>
                <w:numId w:val="2"/>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未将卫生用农药与其他商品分柜销售；</w:t>
            </w:r>
          </w:p>
          <w:p>
            <w:pPr>
              <w:keepNext w:val="0"/>
              <w:keepLines w:val="0"/>
              <w:pageBreakBefore w:val="0"/>
              <w:numPr>
                <w:ilvl w:val="0"/>
                <w:numId w:val="2"/>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不履行农药废弃物回收义务。</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96"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color w:val="auto"/>
                <w:sz w:val="18"/>
                <w:szCs w:val="18"/>
                <w:lang w:val="en-US" w:eastAsia="zh-CN"/>
              </w:rPr>
              <w:t>27</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对农药经营者 经营假农药的 行政处罚</w:t>
            </w:r>
          </w:p>
          <w:p>
            <w:pPr>
              <w:numPr>
                <w:ilvl w:val="0"/>
                <w:numId w:val="0"/>
              </w:numPr>
              <w:jc w:val="left"/>
              <w:rPr>
                <w:rFonts w:hint="eastAsia" w:ascii="宋体" w:hAnsi="宋体" w:eastAsia="宋体" w:cs="宋体"/>
                <w:sz w:val="24"/>
                <w:szCs w:val="24"/>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对农药经营者 在农药中添加 物质的行政处 罚</w:t>
            </w:r>
          </w:p>
        </w:tc>
        <w:tc>
          <w:tcPr>
            <w:tcW w:w="1091" w:type="dxa"/>
            <w:tcBorders>
              <w:tl2br w:val="nil"/>
              <w:tr2bl w:val="nil"/>
            </w:tcBorders>
            <w:shd w:val="clear" w:color="auto" w:fill="auto"/>
            <w:vAlign w:val="center"/>
          </w:tcPr>
          <w:p>
            <w:pPr>
              <w:jc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 不足1万元 的 货值金额不足3000元的</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 万元以上 的 货值金额1万元以上不足3万元的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rPr>
            </w:pPr>
            <w:r>
              <w:rPr>
                <w:rFonts w:hint="eastAsia" w:ascii="Times New Roman" w:hAnsi="Times New Roman" w:eastAsia="宋体" w:cs="宋体"/>
                <w:b/>
                <w:bCs/>
                <w:sz w:val="18"/>
                <w:szCs w:val="24"/>
              </w:rPr>
              <w:t>《农药管理条例》 第五十五条</w:t>
            </w:r>
          </w:p>
          <w:p>
            <w:pPr>
              <w:numPr>
                <w:ilvl w:val="0"/>
                <w:numId w:val="0"/>
              </w:numPr>
              <w:ind w:firstLine="360" w:firstLineChars="200"/>
              <w:jc w:val="left"/>
              <w:rPr>
                <w:rFonts w:hint="eastAsia" w:ascii="Times New Roman" w:hAnsi="Times New Roman" w:eastAsia="宋体" w:cs="宋体"/>
                <w:sz w:val="18"/>
                <w:szCs w:val="18"/>
              </w:rPr>
            </w:pPr>
            <w:r>
              <w:rPr>
                <w:rFonts w:hint="eastAsia" w:ascii="Times New Roman" w:hAnsi="Times New Roman" w:eastAsia="宋体" w:cs="宋体"/>
                <w:sz w:val="18"/>
                <w:szCs w:val="18"/>
              </w:rPr>
              <w:t>农药经营者有下列行为之一的，由 县级以上地方人民政府农业主管部门责令停止经营， 没收违法所得、违法经营的农药和用于违法经营的工 具、设备等，违法经营的农药货值金额不足1万元的， 并处5000元以上5万元以下罚款，货值金额1万元以上 的，并处货值金额5倍以上10倍以下罚款；构成犯罪 的，依法追究刑事责任：（一）违反本条例规定，未 取得农药经营许可证经营农药；（二）经营假农药； （三）在农药中添加物质。 有前款第二项、第三项规定的行为，情节严重 的，还应当由发证机关吊销农药经营许可证。 取得农药经营许可证的农药经营者不再符合规定 条件继续经营农药的，由县级以上地方人民政府农业 主管部门责令限期整改；逾期拒不整改或者整改后仍 不符合规定条件的，由发证机关吊销农药经营许可证 。</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7"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28</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对境外企业直接在中国销售农药的行政处罚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货值金额不足5万元的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货值金额不足1万元的</w:t>
            </w: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货值金额5万元以上的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货值金额5万元以上不足10万元的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《农药管理条例》第五十九条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11"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29</w:t>
            </w: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both"/>
              <w:rPr>
                <w:rFonts w:hint="default" w:ascii="Times New Roman" w:hAnsi="Times New Roman" w:eastAsia="宋体" w:cs="宋体"/>
                <w:sz w:val="18"/>
                <w:szCs w:val="18"/>
                <w:lang w:val="en-US" w:eastAsia="zh-CN"/>
              </w:rPr>
            </w:pP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对农药使用者不按照农药的标签标注的使用范围、使用方法和剂量、使用技术要求和注意事项、安全间隔期使用农药等行为的行政处罚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对农药使用者不按照农药的标签标注的使用范围、使用方法和剂量、使用技术要求和注意事项、安全间隔期使用农药的行政处罚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对农药使用者使用禁用的农药的行政处罚</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对农药使用者将剧毒、高毒农药用于防治卫生害虫，用于蔬菜、瓜果、茶叶、菌类、中草药材生产或者用于水生植物的病虫害防治的行政处罚</w:t>
            </w: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对农药使用者使用农药毒鱼、虾、鸟、兽等的行政处罚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违反第（一）项的</w:t>
            </w:r>
            <w:r>
              <w:rPr>
                <w:rFonts w:hint="eastAsia" w:ascii="Times New Roman" w:hAnsi="Times New Roman" w:eastAsia="宋体" w:cs="宋体"/>
                <w:sz w:val="18"/>
                <w:szCs w:val="18"/>
                <w:lang w:eastAsia="zh-CN"/>
              </w:rPr>
              <w:t>：</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对单位的行政处罚不按照农药的标签标注的使用范围等4项中1项使用农药的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对个人的行政处罚不按照农药的标签标注的使用范围等4项中1项使用农药的</w:t>
            </w: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违反第（二）、（三）、（五）项的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对单位的行政处罚未造成危害后果的</w:t>
            </w:r>
          </w:p>
          <w:p>
            <w:p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对个人的行政处罚未造成危害后果的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《农药管理条例》第六十条</w:t>
            </w:r>
          </w:p>
          <w:p>
            <w:pPr>
              <w:keepNext w:val="0"/>
              <w:keepLines w:val="0"/>
              <w:pageBreakBefore w:val="0"/>
              <w:numPr>
                <w:ilvl w:val="0"/>
                <w:numId w:val="3"/>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二、三、五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keepNext w:val="0"/>
              <w:keepLines w:val="0"/>
              <w:pageBreakBefore w:val="0"/>
              <w:numPr>
                <w:ilvl w:val="0"/>
                <w:numId w:val="4"/>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不按照农药的标签标注的使用范围、使用方法和剂量、使用技术要求和注意事项、安全间隔期使用农药；</w:t>
            </w:r>
          </w:p>
          <w:p>
            <w:pPr>
              <w:keepNext w:val="0"/>
              <w:keepLines w:val="0"/>
              <w:pageBreakBefore w:val="0"/>
              <w:numPr>
                <w:ilvl w:val="0"/>
                <w:numId w:val="4"/>
              </w:numPr>
              <w:kinsoku/>
              <w:wordWrap/>
              <w:overflowPunct/>
              <w:topLinePunct w:val="0"/>
              <w:autoSpaceDE/>
              <w:autoSpaceDN/>
              <w:bidi w:val="0"/>
              <w:adjustRightInd/>
              <w:snapToGrid/>
              <w:ind w:left="0"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使用禁用的农药；</w:t>
            </w:r>
          </w:p>
          <w:p>
            <w:pPr>
              <w:keepNext w:val="0"/>
              <w:keepLines w:val="0"/>
              <w:pageBreakBefore w:val="0"/>
              <w:numPr>
                <w:ilvl w:val="0"/>
                <w:numId w:val="4"/>
              </w:numPr>
              <w:kinsoku/>
              <w:wordWrap/>
              <w:overflowPunct/>
              <w:topLinePunct w:val="0"/>
              <w:autoSpaceDE/>
              <w:autoSpaceDN/>
              <w:bidi w:val="0"/>
              <w:adjustRightInd/>
              <w:snapToGrid/>
              <w:ind w:left="0"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将剧毒、高毒农药用于防治卫生害虫，用于蔬菜、瓜果、茶叶、菌类、中草药材生产或者用于水生植物的病虫害防治；</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（五）使用农药毒鱼、虾、鸟、兽等。有前款第二项规定的行为的，县级人民政府农业主管部门还应当没收禁用的农药。</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7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30</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对农产品生产企业、食品和食用农产品仓储企业、专业化病虫害防治服务组织和从事农产品生产的农民专业合作社等不执行农药使用记录制度的行政处罚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拒不改正或者情节严重的，未造成危害后果的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《农药管理条例》第六十一条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1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31</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对伪造、变造、转让、出租、出借农药登记证、农药生产许可证、农药经营许可证等许可证明文件的行政处罚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伪造、变造、转让、出租、出借1个许可文件，或者违法所得不足5000元的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《农药管理条例》第六十二条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伪造、变造、转让、出租、出借农药登记证、农药生产许可证、农药经营许可证等许可证明文件的，由发证机关收缴或者予以吊销，没收违法所得，并处1万元以上5万元以下罚款；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99"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32</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对在雁门关农牧交错带、吕梁山区内经营剧毒、高毒农药的行政处罚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货值金额1万元以上不足3万元的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1.《山西省促进雁门关农牧交错带发展条例》第三十九条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在雁门关农牧交错带内经营剧毒、高毒农药的，由县级以上人民政府农业农村主管部门责令停止经营，没收违法所得、违法经营的农药和用于违法经营的工具、设备等，违法经营的农药货值金额不足一万元的，并处五千元以上五万元以下罚款，违法经营的农药货值金额一万元以上的，并处货值金额五倍以上十倍以下罚款；情节严重的，由发证机关吊销农药经营许可证；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《山西省人民代表大会常务委员会关于加强吕梁山区生态保护和修复促进高质量发展的决定》第二十四条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第三款违反本决定规定，在吕梁山区内经营剧毒、高毒农药的，由县级以上人民政府农业农村主管部门责令停止经营，没收违法所得、违法经营的农药和用于违法经营的工具、设备等，违法经营的农药货值金额不足一万元的，并处五千元以上五万元以下罚款；违法经营的农药货值金额一万元以上的，并处货值金额五倍以上十倍以下罚款；情节严重的，由发证机关吊销农药经营许可证；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33</w:t>
            </w: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对在雁门关农牧交错带、吕梁山区内使用剧毒、高毒农药的行政处罚</w:t>
            </w: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农药</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对在雁门关农牧交错带、吕梁山区内使用剧毒、高毒农药的行政处罚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both"/>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jc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对单位的行政处罚</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未造成危害后果的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对个人的行政处罚</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未造成危害后果的</w:t>
            </w: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对单位的行政处罚</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未造成危害后果的</w:t>
            </w:r>
          </w:p>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对个人的行政处罚</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未造成危害后果的</w:t>
            </w:r>
          </w:p>
        </w:tc>
        <w:tc>
          <w:tcPr>
            <w:tcW w:w="5504" w:type="dxa"/>
            <w:tcBorders>
              <w:tl2br w:val="nil"/>
              <w:tr2bl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《山西省促进雁门关农牧交错带发展条例》第四十条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ascii="Times New Roman" w:hAnsi="Times New Roman" w:eastAsia="宋体" w:cs="宋体"/>
                <w:sz w:val="18"/>
                <w:szCs w:val="24"/>
              </w:rPr>
              <w:t>违反本条例规定，在雁门关农牧交错带内使用剧毒、高毒农药的，由县级人民政府农业农村主管部门责令改正，农药使用者为单位的，处五万元以上十万元以下罚款；农药使用者为个人的，处一千元以上一万元以下罚款；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left="357" w:leftChars="170" w:firstLine="361" w:firstLineChars="200"/>
              <w:jc w:val="left"/>
              <w:textAlignment w:val="auto"/>
              <w:rPr>
                <w:rFonts w:hint="eastAsia" w:ascii="Times New Roman" w:hAnsi="Times New Roman" w:eastAsia="宋体" w:cs="宋体"/>
                <w:b/>
                <w:bCs/>
                <w:sz w:val="18"/>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357" w:leftChars="170" w:firstLine="361" w:firstLineChars="200"/>
              <w:jc w:val="left"/>
              <w:textAlignment w:val="auto"/>
              <w:rPr>
                <w:rFonts w:hint="eastAsia" w:ascii="Times New Roman" w:hAnsi="Times New Roman" w:eastAsia="宋体" w:cs="宋体"/>
                <w:b/>
                <w:bCs/>
                <w:sz w:val="18"/>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357" w:leftChars="170"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《山西省人民代表大会常务委员会关于加强吕梁山区生态保护和修复促进高质量发展的决定》第二十四条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第四款违反本决定规定，在吕梁山区内使用剧毒、高毒农药的，由县（市、区）人民政府农业农村主管部门责令改正，使用者为单位的，处五万元以上十万元以下罚款；使用者为个人的，处一千元以上一万元以下罚款;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34</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农作物病虫害防治</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对擅自向社会发布农作物病虫害预报或者灾情信息等行为的行政处罚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对擅自向社会发布农作物病虫害预报或者灾情信息的行政处罚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对从事农作物病虫害研究、饲养、繁殖、运输、展览等活动未采取有效措施，造成农作物病虫害逃逸、扩散的行政处罚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对开展农作物病虫害预防控制航空作业未按照国家有关规定进行公告的行政处罚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违反第（一）项的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违法行为轻微，未造成经济损失或者农业生产事故，及时恢复补救的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违反第（二）项的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未造成危害后果的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违反第（三）项的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未造成损失的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《农作物病虫害防治条例》第四十一条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val="en-US" w:eastAsia="zh-CN"/>
              </w:rPr>
            </w:pPr>
            <w:r>
              <w:rPr>
                <w:rFonts w:ascii="Times New Roman" w:hAnsi="Times New Roman" w:eastAsia="宋体" w:cs="宋体"/>
                <w:sz w:val="18"/>
                <w:szCs w:val="24"/>
              </w:rPr>
              <w:t>违反本条例规定，有下列行为之一的，由县级以上人民政府农业农村主管部门处5000元以上5万元以下罚款；情节严重的，处5万元以上10万元以下罚款；造成损失的，依法承担赔偿责任；构成犯罪的，依法追究刑事责任：（一）擅自向社会发布农作物病虫害预报或者灾情信息；（二）从事农作物病虫害研究、饲养、繁殖、运输、展览等活动未采取有效措施，造成农作物病虫害逃逸、扩散；（三）开展农作物病虫害预防控制航空作业未按照国家有关规定进行公告。</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35</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农作物病虫害防治</w:t>
            </w:r>
          </w:p>
          <w:p>
            <w:pPr>
              <w:numPr>
                <w:ilvl w:val="0"/>
                <w:numId w:val="0"/>
              </w:num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对专业化病虫害防治服务组织不具备相应的设施设备、技术人员、田间作业人员以及规范的管理制度等行为的行政处罚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对专业化病虫害防治服务组织不具备相应的设施设备、技术人员、田间作业人员以及规范的管理制度的行政处罚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对专业化病虫害防治服务组织其田间作业人员不能正确识别服务区域的农作物病虫害等行为的行政处罚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对专业化病虫害防治服务组织未按规定建立或者保存服务档案的行政处罚</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对专业化病虫害防治服务组织未为田间作业人员配备必要的防护用品的行政处罚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违反第（一）、（二）、（四）项的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拒不改正，未造成危害后果的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违反第（三）项的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服务档案不完整，拒不改正的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《农作物病虫害防治条例》第四十二条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val="en-US" w:eastAsia="zh-CN"/>
              </w:rPr>
            </w:pPr>
            <w:r>
              <w:rPr>
                <w:rFonts w:ascii="Times New Roman" w:hAnsi="Times New Roman" w:eastAsia="宋体" w:cs="宋体"/>
                <w:sz w:val="18"/>
                <w:szCs w:val="24"/>
              </w:rPr>
              <w:t>专业化病虫害防治服务组织有下列行为之一的，由县级以上人民政府农业农村主管部门责令改正；拒不改正或者情节严重的，处2000元以上2万元以下罚款；造成损失的，依法承担赔偿责任：（一）不具备相应的设施设备、技术人员、田间作业人员以及规范的管理制度；（二）其田间作业人员不能正确识别服务区域的农作物病虫害，或者不能正确掌握农药适用范围、施用方法、安全间隔期等专业知识以及田间作业安全防护知识，或者不能正确使用施药机械以及农作物病虫害防治相关用品；（三）未按规定建立或者保存服务档案；（四）未为田间作业人员配备必要的防护用品。</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1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36</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农作物病虫害防治</w:t>
            </w:r>
          </w:p>
          <w:p>
            <w:pPr>
              <w:numPr>
                <w:ilvl w:val="0"/>
                <w:numId w:val="0"/>
              </w:numPr>
              <w:ind w:left="210" w:leftChars="0"/>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对境外组织和个人违反规定在我国境内开展农作物病虫害监测活动的行政处罚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境外组织和个人在我国境内开展农作物病虫害监测活动，没有向境外输出监测数据的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《农作物病虫害防治条例》第四十三条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37</w:t>
            </w: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37</w:t>
            </w: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tc>
        <w:tc>
          <w:tcPr>
            <w:tcW w:w="3845" w:type="dxa"/>
            <w:tcBorders>
              <w:tl2br w:val="nil"/>
              <w:tr2bl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210" w:leftChars="0"/>
              <w:jc w:val="center"/>
              <w:textAlignment w:val="auto"/>
              <w:rPr>
                <w:rFonts w:hint="eastAsia" w:ascii="Times New Roman" w:hAnsi="Times New Roman" w:eastAsia="宋体" w:cs="宋体"/>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ind w:left="210" w:leftChars="0"/>
              <w:jc w:val="center"/>
              <w:textAlignment w:val="auto"/>
              <w:rPr>
                <w:rFonts w:hint="eastAsia" w:ascii="Times New Roman" w:hAnsi="Times New Roman" w:eastAsia="宋体" w:cs="宋体"/>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ind w:left="210" w:leftChars="0"/>
              <w:jc w:val="center"/>
              <w:textAlignment w:val="auto"/>
              <w:rPr>
                <w:rFonts w:hint="eastAsia" w:ascii="Times New Roman" w:hAnsi="Times New Roman" w:eastAsia="宋体" w:cs="宋体"/>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ind w:left="210" w:leftChars="0"/>
              <w:jc w:val="center"/>
              <w:textAlignment w:val="auto"/>
              <w:rPr>
                <w:rFonts w:hint="eastAsia" w:ascii="Times New Roman" w:hAnsi="Times New Roman" w:eastAsia="宋体" w:cs="宋体"/>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ind w:left="210" w:leftChars="0"/>
              <w:jc w:val="center"/>
              <w:textAlignment w:val="auto"/>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植物检疫</w:t>
            </w:r>
          </w:p>
          <w:p>
            <w:pPr>
              <w:numPr>
                <w:ilvl w:val="0"/>
                <w:numId w:val="0"/>
              </w:num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对在调运过程中擅自开拆检讫的植物、植物产品等行为的行政处罚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对在报检过程中故意谎报受检物品种类、品种，隐瞒受检物品数量、受检作物面积，提供虚假证明材料的行政处罚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对在调运过程中擅自开拆检讫的植物、植物产品，调换或者夹带其他未经检疫的植物、植物产品，或者擅自将非种用植物、植物产品作种用的行政处罚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对伪造、涂改、买卖、转让植物检疫单证、印章、标志、封识的行政处罚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对擅自调运植物、植物产品的行政处罚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对试验、生产、推广带有植物检疫对象的种子、苗木和其他繁殖材料，或者未经批准在非疫区进行检疫对象活体试验研究的行政处罚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6.</w:t>
            </w:r>
            <w:r>
              <w:rPr>
                <w:rFonts w:hint="eastAsia" w:ascii="Times New Roman" w:hAnsi="Times New Roman" w:eastAsia="宋体" w:cs="宋体"/>
                <w:sz w:val="18"/>
                <w:szCs w:val="18"/>
              </w:rPr>
              <w:t>对不在指定地点种植或者不按要求隔离试种，或者隔离试种期间擅自分散种子、苗木和其他繁殖材料的行政处罚</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ind w:left="210" w:leftChars="0"/>
              <w:jc w:val="center"/>
              <w:textAlignment w:val="auto"/>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植物检疫</w:t>
            </w:r>
          </w:p>
          <w:p>
            <w:pPr>
              <w:numPr>
                <w:ilvl w:val="0"/>
                <w:numId w:val="0"/>
              </w:num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对在调运过程中擅自开拆检讫的植物、植物产品等行为的行政处罚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对在报检过程中故意谎报受检物品种类、品种，隐瞒受检物品数量、受检作物面积，提供虚假证明材料的行政处罚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对在调运过程中擅自开拆检讫的植物、植物产品，调换或者夹带其他未经检疫的植物、植物产品，或者擅自将非种用植物、植物产品作种用的行政处罚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对伪造、涂改、买卖、转让植物检疫单证、印章、标志、封识的行政处罚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对擅自调运植物、植物产品的行政处罚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对试验、生产、推广带有植物检疫对象的种子、苗木和其他繁殖材料，或者未经批准在非疫区进行检疫对象活体试验研究的行政处罚</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w:t>
            </w:r>
            <w:r>
              <w:rPr>
                <w:rFonts w:hint="eastAsia" w:ascii="Times New Roman" w:hAnsi="Times New Roman" w:eastAsia="宋体" w:cs="宋体"/>
                <w:sz w:val="18"/>
                <w:szCs w:val="18"/>
              </w:rPr>
              <w:t>对不在指定地点种植或者不按要求隔离试种，或者隔离试种期间擅自分散种子、苗木和其他繁殖材料的行政处罚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both"/>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jc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p>
            <w:pPr>
              <w:jc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非经营活动的未引起疫情扩散的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经营活动，有违法所得的未引起疫情扩散的，或者违法所得不足3000元的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经营活动，无违法所得的未引起疫情扩散的，或者违法所得不足3000元的</w:t>
            </w: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lang w:val="en-US" w:eastAsia="zh-CN"/>
              </w:rPr>
            </w:pP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非经营活动的未引起疫情扩散的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经营活动，有违法所得的未引起疫情扩散的，或者违法所得不足3000元的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经营活动，无违法所得的未引起疫情扩散的，或者违法所得不足3000元的</w:t>
            </w: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p>
            <w:p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1.《植物检疫条例》第十八条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ascii="Times New Roman" w:hAnsi="Times New Roman" w:eastAsia="宋体" w:cs="宋体"/>
                <w:sz w:val="18"/>
                <w:szCs w:val="24"/>
              </w:rPr>
              <w:t>第一、二款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2.《植物检疫条例实施细则》（农业部分）第二十五条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有下列违法行为之一，尚未构成犯罪的，由植物检疫机构处以罚款：（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罚款按以下标准执行：对于非经营活动中的违法行为，处以1000元以下罚款；对于经营活动中的违法行为，有违法所得的，处以违法所得3倍以下罚款，但最高不得超过30000元；没有违法所得的，处以10000元以下罚款。有本条第一款（二）、（三）、（四）、（五）、（六）项违法行为之一，引起疫情扩散的，责令当事人销毁或者除害处理有本条第一款违法行为之一，造成损失的，植物检疫机构可以责令其赔偿损失。有本条第一款（二）、（三）、（四）、（五）、（六）项违法行为之一，以赢利为目的的，植物检疫机构可以没收当事人的非法所得。</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《山西省植物检疫实施办法》第二十二条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lang w:val="en-US" w:eastAsia="zh-CN"/>
              </w:rPr>
            </w:pPr>
            <w:r>
              <w:rPr>
                <w:rFonts w:ascii="Times New Roman" w:hAnsi="Times New Roman" w:eastAsia="宋体" w:cs="宋体"/>
                <w:sz w:val="18"/>
                <w:szCs w:val="24"/>
              </w:rPr>
              <w:t>有下列行为之一的，植物检疫机构应当责令改正，没有违法所得的，可处以警告或1000元以上5000元以下的罚款；有违法所得的，可处以警告或违法所得1-3倍的罚款，但最高不得超过30000元；造成损失的，应当负责赔偿；构成犯罪的，由司法机关追究刑事责任（一）伪造、涂改、买卖、转让植物检疫单证、印章、标志、封识的（二）未依照本实施办法规定办理植物检疫证书或者在报检过程中故意谎报受检物品种类、品种，隐瞒受检物品数量、受检作物面积，提供虚假证明材料的（三）违反本实施办法规定，擅自开拆植物、植物产品包装，调换植物、植物产品，或者擅自改变植物、植物产品的规定用途的；（四）未依照本实施办法规定调运、隔离试种或者生产应施检疫的植物、植物产品的；（五）违反本实施办法规定，引起疫情扩散的。有前款（一）（二）（三）（四）项所列情形之一，尚不构成犯罪的，植物检疫机构可以没收违法</w:t>
            </w:r>
            <w:r>
              <w:rPr>
                <w:rFonts w:hint="eastAsia" w:ascii="Times New Roman" w:hAnsi="Times New Roman" w:eastAsia="宋体" w:cs="宋体"/>
                <w:sz w:val="18"/>
                <w:szCs w:val="24"/>
                <w:lang w:val="en-US" w:eastAsia="zh-CN"/>
              </w:rPr>
              <w:t>所</w:t>
            </w:r>
            <w:r>
              <w:rPr>
                <w:rFonts w:ascii="Times New Roman" w:hAnsi="Times New Roman" w:eastAsia="宋体" w:cs="宋体"/>
                <w:sz w:val="18"/>
                <w:szCs w:val="24"/>
              </w:rPr>
              <w:t>得。</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55"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38</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农业野生植物保护</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对未取得采集证或者未按照采集证的规定采集国家重点保护农业野生植物的行政处罚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未按照采集证的规定采集国家重点保护二级野生植物，没有违法所得或违法所得不足1000元的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《中华人民共和国野生植物保护条例》第二十三条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2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39</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农业野生植物保护</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对违规出售、收购国家重点保护农业野生植物的行政处罚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违法所得不足1万元的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《中华人民共和国野生植物保护条例》第二十四条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违反本条例规定，出售、收购国家重点保护野生植物的，由工商行政管理部门或者野生植物行政主管部门按照职责分工没收野生植物和违法所得，可以并处违法所得10倍以下的罚款。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3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40</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农业野生植物保护</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对伪造、倒卖、转让采集证、允许进出口证明书或者有关批准文件、标签的行政处罚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初次转让采集证、允许进出口证明书或者有关批准文件、标签的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《中华人民共和国野生植物保护条例》第二十六条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伪造、倒卖、转让采集证、允许进出口证明书或者有关批准文件、标签的，由野生植物行政主管部门或者工商行政管理部门按照职责分工收缴，没收违法所得，可以并处5万元以下的罚款。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41</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农业野生植物保护</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对外国人在中国境内采集、收购国家重点保护农业野生植物，或者未经批准对农业农村主管部门管理的国家重点保护野生植物进行野外考察的行政处罚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外国人未经批准对国家重点保护野生植物进行野外考察的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《中华人民共和国野生植物保护条例》第二十七条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b/>
                <w:bCs/>
                <w:sz w:val="18"/>
                <w:szCs w:val="18"/>
              </w:rPr>
            </w:pPr>
            <w:r>
              <w:rPr>
                <w:rFonts w:ascii="Times New Roman" w:hAnsi="Times New Roman" w:eastAsia="宋体" w:cs="宋体"/>
                <w:sz w:val="18"/>
                <w:szCs w:val="24"/>
              </w:rPr>
              <w:t>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8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42</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种畜禽</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对擅自处理受保护的畜禽遗传资源，造成畜禽遗传资源损失的行政处罚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擅自处理受保护的畜禽遗传资源，造成1个畜禽品种遗传资源资源损失的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《中华人民共和国畜牧法》第七十八条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违反本法第十四条第二款规定，擅自处理受保护的畜禽遗传资源，造成畜禽遗传资源损失的，由省级以上人民政府农业农村主管部门处十万元以上一百万元以下罚款。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2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43</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种畜禽</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对未经审核批准，从境外引进畜禽遗传资源等行为的行政处罚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对未经审核批准，从境外引进畜禽遗传资源的行政处罚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对未经审核批准，在境内与境外机构、个人合作研究利用列入保护名录的畜禽遗传资源的行政处罚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对在境内与境外机构、个人合作研究利用未经国家畜禽遗传资源委员会鉴定的新发现的畜禽（蚕）遗传资源的行政处罚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涉及1个畜禽遗传资源品种的，违法行为轻微的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1.《中华人民共和国畜牧法》第七十九条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有下列行为之一的，由省级以上人民政府农业农村主管部门责令停止违法行为，没收畜禽遗传资源和违法所得，并处五万元以上五十万元以下罚款：（一）未经审核批准，从境外引进畜禽遗传资源；（二）未经审核批准，在境内与境外机构、个人合作研究利用列入保护名录的畜禽遗传资源；（三）在境内与境外机构、个人合作研究利用未经国家畜禽遗传资源委员会鉴定的新发现的畜禽遗传资源。</w:t>
            </w:r>
          </w:p>
          <w:p>
            <w:pPr>
              <w:keepNext w:val="0"/>
              <w:keepLines w:val="0"/>
              <w:pageBreakBefore w:val="0"/>
              <w:numPr>
                <w:ilvl w:val="0"/>
                <w:numId w:val="0"/>
              </w:numPr>
              <w:kinsoku/>
              <w:wordWrap/>
              <w:overflowPunct/>
              <w:topLinePunct w:val="0"/>
              <w:autoSpaceDE/>
              <w:autoSpaceDN/>
              <w:bidi w:val="0"/>
              <w:adjustRightInd/>
              <w:snapToGrid/>
              <w:ind w:leftChars="20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《中华人民共和国畜禽遗传资源进出境和对外合作研究利用审批办法》第二十五条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未经审核批准，从境外引进畜禽遗传资源，或者在境内与境外机构、个人合作研究利用列入畜禽遗传资源保护名录的畜禽遗传资源，或者在境内与境外机构、个人合作研究利用未经国家畜禽遗传资源委员会鉴定的新发现的畜禽遗传资源的，依照《中华人民共和国畜牧法》的有关规定追究法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9"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44</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种畜禽</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对销售、推广未经审定或者鉴定的畜禽（蚕种）品种的行政处罚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违法所得不足5万元的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违法所得不足1万元的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违法所得5万元以上的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违法所得5万元以上不足10万元的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《中华人民共和国畜牧法》第八十一条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ascii="Times New Roman" w:hAnsi="Times New Roman" w:eastAsia="宋体" w:cs="宋体"/>
                <w:sz w:val="18"/>
                <w:szCs w:val="24"/>
              </w:rPr>
              <w:t>违反本法规定，销售、推广未经审定或者鉴定的畜禽品种、配套系的，由县级以上地方人民政府农业农村主管部门责令停止违法行为，没收畜禽和违法所得；违法所得在五万元以上的，并处违法所得一倍以上三倍以下罚款；没有违法所得或者违法所得不足五万元的，并处五千元以上五万元以下罚款。</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《蚕种管理办法》第三十一条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第一款违反本办法第十一条第二款的规定，销售、推广未经审定蚕种的，由县级以上人民政府农业农村（蚕业）主管部门责令停止违法行为，没收蚕种和违法所得；违法所得在五万元以上的，并处违法所得一倍以上三倍以下罚款；没有违法所得或者违法所得不足五万元的，并处五千元以上五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0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45</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种畜禽</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对种畜禽生产经营者无许可证或者违反许可证的规定生产经营种畜禽（蚕种）等行为的行政处罚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违法所得不足3万元的违法所得不足1万元的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违法所得3万元以上的违法所得3万元以上不足5万元的</w:t>
            </w:r>
          </w:p>
        </w:tc>
        <w:tc>
          <w:tcPr>
            <w:tcW w:w="5504" w:type="dxa"/>
            <w:tcBorders>
              <w:tl2br w:val="nil"/>
              <w:tr2bl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《中华人民共和国畜牧法》第八十二条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ascii="Times New Roman" w:hAnsi="Times New Roman" w:eastAsia="宋体" w:cs="宋体"/>
                <w:sz w:val="18"/>
                <w:szCs w:val="24"/>
              </w:rPr>
              <w:t>违反本法规定，无种畜禽生产经营许可证或者违反种畜禽生产经营许可证规定生产经营，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w:t>
            </w:r>
          </w:p>
          <w:p>
            <w:pPr>
              <w:keepNext w:val="0"/>
              <w:keepLines w:val="0"/>
              <w:pageBreakBefore w:val="0"/>
              <w:numPr>
                <w:ilvl w:val="0"/>
                <w:numId w:val="0"/>
              </w:numPr>
              <w:kinsoku/>
              <w:wordWrap/>
              <w:overflowPunct/>
              <w:topLinePunct w:val="0"/>
              <w:autoSpaceDE/>
              <w:autoSpaceDN/>
              <w:bidi w:val="0"/>
              <w:adjustRightInd/>
              <w:snapToGrid/>
              <w:ind w:leftChars="20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《蚕种管理办法》第三十二条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违反本办法有关规定，无蚕种生产、经营许可证或者违反蚕种生产、经营许可证的规定生产经营蚕种，或者转让、租借蚕种生产、经营许可证的，由县级以上人民政府农业农村（蚕业）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46</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种畜禽</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对使用的种畜禽不符合种用标准的行政处罚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违法所得不足1000元的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《中华人民共和国畜牧法》第八十四条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使用的种畜禽不符合种用标准的，由县级以上地方人民政府农业农村主管部门责令停止违法行为，没收种畜禽和违法所得；违法所得在五千元以上的，并处违法所得一倍以上二倍以下罚款；没有违法所得或者违法所得不足五千元的，并处一千元以上五千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47</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种畜禽</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对以其他畜禽品种、配套系冒充所销售的种畜禽（蚕种）品种、配套系等行为的行政处罚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对以其他畜禽品种、配套系冒充所销售的种畜禽（蚕种）品种、配套系的行政处罚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对以低代别种畜禽（蚕）冒充高代别种畜禽（蚕种）的行政处罚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对以不符合种用标准的畜禽（蚕）冒充种畜禽（蚕种）的行政处罚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对销售未经批准进口的种畜禽的行政处罚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违法所得不足5万元的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违法所得不足1万元的</w:t>
            </w:r>
          </w:p>
          <w:p>
            <w:p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违法所得5万元以上的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违法所得5万元以上不足10万元的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《中华人民共和国畜牧法》第三十一条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ascii="Times New Roman" w:hAnsi="Times New Roman" w:eastAsia="宋体" w:cs="宋体"/>
                <w:sz w:val="18"/>
                <w:szCs w:val="24"/>
              </w:rPr>
              <w:t>销售种畜禽，不得有下列行为：（一）以其他畜禽品种、配套系冒充所销售的种畜禽品种、配套系；（二）以低代别种畜禽冒充高代别种畜禽；（三）以不符合种用标准的畜禽冒充种畜禽；（四）销售未经批准进口的种畜禽。第八十五条销售种畜禽有本法第三十一条第一项至第四项违法行为之一的，由县级以上地方人民政府农业农村主管部门和市场监督管理部门按照职责分工责令停止销售，没收违法销售的（种）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keepNext w:val="0"/>
              <w:keepLines w:val="0"/>
              <w:pageBreakBefore w:val="0"/>
              <w:numPr>
                <w:ilvl w:val="0"/>
                <w:numId w:val="0"/>
              </w:numPr>
              <w:kinsoku/>
              <w:wordWrap/>
              <w:overflowPunct/>
              <w:topLinePunct w:val="0"/>
              <w:autoSpaceDE/>
              <w:autoSpaceDN/>
              <w:bidi w:val="0"/>
              <w:adjustRightInd/>
              <w:snapToGrid/>
              <w:ind w:leftChars="20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《蚕种管理办法》第三十四条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lang w:val="en-US" w:eastAsia="zh-CN"/>
              </w:rPr>
            </w:pPr>
            <w:r>
              <w:rPr>
                <w:rFonts w:ascii="Times New Roman" w:hAnsi="Times New Roman" w:eastAsia="宋体" w:cs="宋体"/>
                <w:sz w:val="18"/>
                <w:szCs w:val="24"/>
              </w:rPr>
              <w:t>违反本办法第二十三条第一项至第二项规定的，由县级以上地方人民政府农业农村（蚕业）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6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48</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畜禽养殖</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对销售的种畜禽（蚕种）未附具种畜禽（蚕种）合格证明、家畜系谱，销售、收购国务院农业农村主管部门规定应当加施标识而没有标识的畜禽，或者重复使用畜禽标识的行政处罚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销售的种畜禽未附具种畜禽合格证明、家畜系谱，涉及1种畜禽（蚕种）遗传资源品种，或者销售、收购应当加施标识而没有标识或重复使用畜禽标识的畜类数量不足50头的、禽类数量不足200只的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《中华人民共和国畜牧法》第八十八条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违反本法规定，销售的种畜禽未附具种畜禽合格证明、家畜系谱，销售、收购国务院农业农村主管部门规定应当加施标识而没有标识的畜禽，或者重复使用畜禽标识的，由县级以上地方人民政府农业农村主管部门和市场监督管理部门按照职责分工责令改正，可以处二千元以下罚款。</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《中华人民共和国动物防疫法》第九十三条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违反本法规定，对经强制免疫的动物未按照规定建立免疫档案，或者未按照规定加施畜禽标识的，依照《中华人民共和国畜牧法》的有关规定处罚。</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《蚕种管理办法》第三十三条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销售的蚕种未附具蚕种检疫证明、质量合格证的，由县级以上地方人民政府农业农村（蚕业）主管部门责令改正，没收违法所得，可以处二千元以下罚款。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63"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49</w:t>
            </w: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50</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both"/>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p>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对无兽药生产许可证、兽药经营许可证生产、经营兽药的，或者虽有兽药生产许可证、兽药经营许可证，生产、经营假、劣兽药的，或者兽药经营企业经营人用药品的行政处罚</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对无兽药生产许可证、兽药经营许可证生产、经营兽药的，或者虽有兽药生产许可证、兽药经营许可证，生产、经营假、劣兽药的，或者兽药经营企业经营人用药品的行政处罚</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货值金额可以确定的生产企业货值金额不足5000元的或者经营企业货值金额不足1000元的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货值金额无法确定的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对无证生产、经营兽药的，或者有证生产、经营假、劣兽药的，或者兽药经营企业经营人用药品的生产1种兽药产品或者经营1至2种兽药产品的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对伪造、涂改进口兽药证明文件进口兽药的伪造、涂改1个证明文件的</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货值金额可以确定的生产企业货值金额不足5000元的或者经营企业货值金额不足1000元的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货值金额无法确定的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对无证生产、经营兽药的，或者有证生产、经营假、劣兽药的，或者兽药经营企业经营人用药品的生产1种兽药产品或者经营1至2种兽药产品的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对伪造、涂改进口兽药证明文件进口兽药的伪造、涂改1个证明文件的</w:t>
            </w:r>
          </w:p>
          <w:p>
            <w:pPr>
              <w:numPr>
                <w:ilvl w:val="0"/>
                <w:numId w:val="0"/>
              </w:numPr>
              <w:jc w:val="left"/>
              <w:rPr>
                <w:rFonts w:hint="eastAsia" w:ascii="Times New Roman" w:hAnsi="Times New Roman" w:eastAsia="宋体" w:cs="宋体"/>
                <w:sz w:val="18"/>
                <w:szCs w:val="18"/>
                <w:lang w:val="en-US" w:eastAsia="zh-CN"/>
              </w:rPr>
            </w:pP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1.《兽药管理条例》第五十六条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《兽药进口管理办法》第二十三条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二款伪造、涂改进口兽药证明文件进口兽药的，按照《兽药管理条例》第四十七条、第五十六条的规定处理。第二十五条养殖户、养殖场、动物诊疗机构等使用者将采购的进口兽药转手销售的，或者代理商、经销商超出《兽药经营许可证》范围经营进口兽用生物制品的，属于无证经营，按照《兽药管理条例》第五十六条的规定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《兽用生物制品经营管理办法》第十六条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二款养殖场（户）、动物诊疗机构等使用者转手销售兽用生物制品的，或者兽用生物制品经营企业超出《兽药经营许可证》载明的经营范围经营兽用生物制品的，属于无证经营，按照《兽药管理条例》第五十六条的规定处罚；属于国家强制免疫用生物制品的，依法从重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18"/>
                <w:lang w:val="en-US" w:eastAsia="zh-CN"/>
              </w:rPr>
            </w:pPr>
            <w:r>
              <w:rPr>
                <w:rFonts w:hint="eastAsia" w:ascii="Times New Roman" w:hAnsi="Times New Roman" w:eastAsia="宋体" w:cs="宋体"/>
                <w:b/>
                <w:bCs/>
                <w:sz w:val="18"/>
                <w:szCs w:val="24"/>
                <w:lang w:val="en-US" w:eastAsia="zh-CN"/>
              </w:rPr>
              <w:t>4.</w:t>
            </w:r>
            <w:r>
              <w:rPr>
                <w:rFonts w:ascii="Times New Roman" w:hAnsi="Times New Roman" w:eastAsia="宋体" w:cs="宋体"/>
                <w:b/>
                <w:bCs/>
                <w:sz w:val="18"/>
                <w:szCs w:val="24"/>
              </w:rPr>
              <w:t>《中华人民共和国农业农村部公告第97号》第一条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val="en-US" w:eastAsia="zh-CN"/>
              </w:rPr>
            </w:pPr>
            <w:r>
              <w:rPr>
                <w:rFonts w:ascii="Times New Roman" w:hAnsi="Times New Roman" w:eastAsia="宋体" w:cs="宋体"/>
                <w:sz w:val="18"/>
                <w:szCs w:val="24"/>
              </w:rPr>
              <w:t>无兽药生产许可证生产兽药，有下列情形之一的，按照《兽药管理条例》第五十六条“情节严重的”规定处理，按上限罚款，并没收生产设备：（一）生产的兽药添加国家禁止使用的药品和其他化合物，或添加人用药品等农业农村部未批准使用的其他成分的；（二）生产的兽药累计2批次以上或货值金额2万元以上的；（三）生产兽用疫苗的；（四）其他情节严重的情形。</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51</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对提供虚假的资料、样品或者采取其他欺骗手段取得兽药生产许可证、兽药经营许可证或者兽药批准证明文件的行政处罚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尚未开展兽药生产、经营活动的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《兽药管理条例》第五十七条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《兽药进口管理办法》第二十三条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第一款提供虚假资料或者采取其他欺骗手段取得进口兽药证明文件的，按照《兽药管理条例》第五十七条的规定处罚。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3.《兽药产品批准文号管理办法》第三十条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eastAsia="zh-CN"/>
              </w:rPr>
            </w:pPr>
            <w:r>
              <w:rPr>
                <w:rFonts w:ascii="Times New Roman" w:hAnsi="Times New Roman" w:eastAsia="宋体" w:cs="宋体"/>
                <w:sz w:val="18"/>
                <w:szCs w:val="24"/>
              </w:rPr>
              <w:t>申请人提供虚假资料、样品或者采取其他欺骗手段取得兽药产品批准文号的，根据《兽药管理条例》第五十七条的规定予以处罚，申请人3年内不得再次申请该兽药产品批准文号。</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52</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对买卖、出租、出借兽药生产许可证、兽药经营许可证或者兽药批准证明文件的行政处罚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买卖、出租、出借1个兽药生产许可证、兽药经营许可证和兽药批准证明文件的，或者违法所得金额不足5000元的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《兽药管理条例》第五十八条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《兽药进口管理办法》第二十四条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买卖、出租、出借《进口兽药通关单》的，按照《兽药管理条例》第五十八条的规定处罚。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《兽药产品批准文号管理办法》第二十六条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eastAsia="zh-CN"/>
              </w:rPr>
            </w:pPr>
            <w:r>
              <w:rPr>
                <w:rFonts w:ascii="Times New Roman" w:hAnsi="Times New Roman" w:eastAsia="宋体" w:cs="宋体"/>
                <w:sz w:val="18"/>
                <w:szCs w:val="24"/>
              </w:rPr>
              <w:t>买卖、出租、出借兽药产品批准文号的，按照《兽药管理条例》第五十八条规定处罚。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53</w:t>
            </w: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eastAsia" w:ascii="Times New Roman" w:hAnsi="Times New Roman" w:eastAsia="宋体" w:cs="宋体"/>
                <w:sz w:val="18"/>
                <w:szCs w:val="18"/>
                <w:lang w:val="en-US" w:eastAsia="zh-CN"/>
              </w:rPr>
            </w:pPr>
          </w:p>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54</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对兽药安全性评价单位、临床试验单位、生产和经营企业未按照规定实施兽药研究试验、生产、经营质量管理规范的行政处罚</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对兽药安全性评价单位、临床试验单位、生产和经营企业未按照规定实施兽药研究试验、生产、经营质量管理规范的行政处罚</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逾期不改正，未造成重大损失的</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逾期不改正，未造成重大损失的</w:t>
            </w:r>
          </w:p>
          <w:p>
            <w:pPr>
              <w:numPr>
                <w:ilvl w:val="0"/>
                <w:numId w:val="0"/>
              </w:num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《兽药管理条例》第五十九条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《兽用处方药和非处方药管理办法》第十六条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办法规定，有下列情形之一的，依照《兽药管理条例》第五十九条第一款的规定进行处罚：（一）兽药经营者未在经营场所明显位置悬挂或者张贴提示语的；（二）兽用处方药与兽用非处方药未分区或分柜摆放的；（三）兽用处方药采用开架自选方式销售的；（四）兽医处方笺和兽用处方药购销记录未按规定保存的。</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《新兽药研制管理办法》第二十七条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第一款兽药安全性评价单位、临床试验单位未按照《兽药非临床研究质量管理规范》或《兽药临床试验质量管理规范》规定实施兽药研究试验的，依照《兽药管理条例》第五十九条的规定予以处罚。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4.</w:t>
            </w:r>
            <w:r>
              <w:rPr>
                <w:rFonts w:ascii="Times New Roman" w:hAnsi="Times New Roman" w:eastAsia="宋体" w:cs="宋体"/>
                <w:b/>
                <w:bCs/>
                <w:sz w:val="18"/>
                <w:szCs w:val="24"/>
              </w:rPr>
              <w:t>《兽用生物制品经营管理办法》第十七条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eastAsia="zh-CN"/>
              </w:rPr>
            </w:pPr>
            <w:r>
              <w:rPr>
                <w:rFonts w:ascii="Times New Roman" w:hAnsi="Times New Roman" w:eastAsia="宋体" w:cs="宋体"/>
                <w:sz w:val="18"/>
                <w:szCs w:val="24"/>
              </w:rPr>
              <w:t>兽用生物制品生产、经营企业未按照要求实施兽药产品追溯，以及未按照要求建立真实、完整的贮存、销售、冷链运输记录或未实施冷链贮存、运输的，按照《兽药管理条例》第五十九条的规定处罚。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2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55</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对研制新兽药不具备规定的条件擅自使用一类病原微生物或者在实验室阶段前未经批准的行政处罚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研制新兽药不具备规定的条件擅自使用一类病原微生物或者在实验室阶段前未经批准的，且尚未造成病原扩散或动物疫病传播的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《兽药管理条例》第五十九条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二款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6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56</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对开展新兽药临床试验应当备案而未备案的行政处罚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立即改正的，且未给他人造成损失的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《兽药管理条例》第五十九条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第三款违反本条例规定，开展新兽药临床试验应当备案而未备案的，责令其立即改正，给予警告，并处5万元以上10万元以下罚款；给他人造成损失的，依法承担赔偿责任。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57</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对境外企业在中国直接销售兽药的行政处罚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违法销售的兽药货值金额不足1万元的，或者未造成动物疫病传播、扩散的，产生不良反应的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《兽药管理条例》第六十一条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境外企业在中国直接销售兽药的，责令其限期改正，没收直接销售的兽药和违法所得，并处5万元以上10万元以下罚款；情节严重的，吊销进口兽药注册证书；给他人造成损失的，依法承担赔偿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39" w:hRule="atLeast"/>
        </w:trPr>
        <w:tc>
          <w:tcPr>
            <w:tcW w:w="68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58</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ind w:left="0" w:leftChars="0" w:firstLine="0" w:firstLineChars="0"/>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对未按照国家有关兽药安全使用规定使用兽药的、未建立用药记录或者记录不完整真实的，或者使用禁止使用的药品和其他化合物的，或者将人用药品用于动物的行政处罚</w:t>
            </w:r>
          </w:p>
        </w:tc>
        <w:tc>
          <w:tcPr>
            <w:tcW w:w="10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ind w:left="0" w:leftChars="0" w:firstLine="0" w:firstLineChars="0"/>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违法使用的药品1-2个品种，或者1-2个批次，或者货值金额不足2000元的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《兽药管理条例》第六十二条</w:t>
            </w:r>
          </w:p>
          <w:p>
            <w:pPr>
              <w:keepNext w:val="0"/>
              <w:keepLines w:val="0"/>
              <w:pageBreakBefore w:val="0"/>
              <w:numPr>
                <w:ilvl w:val="0"/>
                <w:numId w:val="0"/>
              </w:numPr>
              <w:kinsoku/>
              <w:wordWrap/>
              <w:overflowPunct/>
              <w:topLinePunct w:val="0"/>
              <w:autoSpaceDE/>
              <w:autoSpaceDN/>
              <w:bidi w:val="0"/>
              <w:adjustRightInd/>
              <w:snapToGrid/>
              <w:ind w:left="0"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39"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59</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对销售尚在用药期、休药期内的动物及其产品用于食品消费的，或者销售含有违禁药物和兽药残留超标的动物产品用于食品消费的行政处罚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销售尚在用药期、休药期内的动物及其产品用于食品消费的，或者货值金额不足1万元的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《兽药管理条例》第六十三条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5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60</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对擅自转移、使用、销毁、销售被查封或者扣押的兽药及有关材料的行政处罚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被查封或者扣押的兽药及有关材料能够全部追回的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《兽药管理条例》第六十四条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违反本条例规定，擅自转移、使用、销毁、销售被查封或者扣押的兽药及有关材料的，责令其停止违法行为，给予警告，并处5万元以上10万元以下罚款。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61</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对兽药生产企业、经营企业、兽药使用单位和开具处方的兽医人员不按规定报告兽药严重不良反应的行政处罚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未向所在地人民政府兽医行政管理部门报告，但已停止生产、经营、使用该兽药，并主动召回或退回的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《兽药管理条例》第六十五条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违反本条例规定，兽药生产企业、经营企业、兽药使用单位和开具处方的兽医人员发现可能与兽药使用有关的严重不良反应，不向所在地人民政府兽医行政管理部门报告的，给予警告，并处5000元以上1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1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62</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对兽药生产企业在新兽药监测期内不收集或者不及时报送该新兽药的疗效、不良反应等资料的行政处罚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不收集或者不及时报送该新兽药的疗效、不良反应等资料的，未造成危害后果的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《兽药管理条例》第六十五条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第二款生产企业在新兽药监测期内不收集或者不及时报送该新兽药的疗效、不良反应等资料的，责令其限期改正，并处1万元以上5万元以下罚款；情节严重的，撤销该新兽药的产品批准文号。</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63</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对未经兽医开具处方销售、购买、使用兽用处方药的行政处罚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未经兽医开具处方销售、购买、使用兽用处方药累计不足5个品种的，或者货值金额不足3000元的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《兽药管理条例》第六十六条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违反本条例规定，未经兽医开具处方销售、购买、使用兽用处方药的，责令其限期改正，没收违法所得，并处5万元以下罚款；给他人造成损失的，依法承担赔偿责任。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《兽用处方药和非处方药管理办法》第十五条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违反本办法规定，未经注册执业兽医开具处方销售、购买、使用兽用处方药的，依照《兽药管理条例》第六十六条的规定进行处罚。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64</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兽药</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对兽药生产、经营企业把原料药销售给兽药生产企业以外的单位和个人的，或者兽药经营企业拆零销售原料药的行政处罚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违法所得不足5000元的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《兽药管理条例》第六十七条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《中华人民共和国农业农村部公告第97号》第四条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兽药生产、经营者将原料药销售给养殖场（户）的，按照《兽药管理条例》第六十七条“情节严重的”规定处理，没收违法所得，按上限罚款，并吊销兽药生产、经营许可证。</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65</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color w:val="auto"/>
                <w:sz w:val="18"/>
                <w:szCs w:val="18"/>
                <w:highlight w:val="none"/>
              </w:rPr>
            </w:pPr>
            <w:r>
              <w:rPr>
                <w:rFonts w:hint="eastAsia" w:ascii="Times New Roman" w:hAnsi="Times New Roman" w:eastAsia="宋体" w:cs="宋体"/>
                <w:b/>
                <w:bCs/>
                <w:color w:val="auto"/>
                <w:sz w:val="18"/>
                <w:szCs w:val="18"/>
                <w:highlight w:val="none"/>
              </w:rPr>
              <w:t>兽药</w:t>
            </w:r>
          </w:p>
          <w:p>
            <w:pPr>
              <w:numPr>
                <w:ilvl w:val="0"/>
                <w:numId w:val="0"/>
              </w:numPr>
              <w:jc w:val="left"/>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对直接将原料药添加到饲料及动物饮用水中的行政处罚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auto"/>
                <w:sz w:val="18"/>
                <w:szCs w:val="18"/>
                <w:highlight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直接将原料药添加到饲料及动物饮用水中，或者饲喂动物，但动物尚未出售的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《兽药管理条例》第六十八条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0000FF"/>
                <w:sz w:val="18"/>
                <w:szCs w:val="18"/>
                <w:highlight w:val="none"/>
              </w:rPr>
            </w:pPr>
            <w:r>
              <w:rPr>
                <w:rFonts w:ascii="Times New Roman" w:hAnsi="Times New Roman" w:eastAsia="宋体" w:cs="宋体"/>
                <w:sz w:val="18"/>
                <w:szCs w:val="24"/>
              </w:rPr>
              <w:t>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color w:val="auto"/>
                <w:sz w:val="18"/>
                <w:szCs w:val="18"/>
                <w:highlight w:val="none"/>
                <w:lang w:val="en-US" w:eastAsia="zh-CN"/>
              </w:rPr>
            </w:pPr>
          </w:p>
          <w:p>
            <w:pPr>
              <w:jc w:val="both"/>
              <w:rPr>
                <w:rFonts w:hint="eastAsia" w:ascii="Times New Roman" w:hAnsi="Times New Roman" w:eastAsia="宋体" w:cs="宋体"/>
                <w:color w:val="auto"/>
                <w:sz w:val="18"/>
                <w:szCs w:val="18"/>
                <w:highlight w:val="none"/>
                <w:lang w:val="en-US" w:eastAsia="zh-CN"/>
              </w:rPr>
            </w:pPr>
          </w:p>
          <w:p>
            <w:pPr>
              <w:jc w:val="both"/>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default"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66</w:t>
            </w: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eastAsia" w:ascii="Times New Roman" w:hAnsi="Times New Roman" w:eastAsia="宋体" w:cs="宋体"/>
                <w:color w:val="auto"/>
                <w:sz w:val="18"/>
                <w:szCs w:val="18"/>
                <w:highlight w:val="none"/>
                <w:lang w:val="en-US" w:eastAsia="zh-CN"/>
              </w:rPr>
            </w:pPr>
          </w:p>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66</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p>
          <w:p>
            <w:pPr>
              <w:numPr>
                <w:ilvl w:val="0"/>
                <w:numId w:val="0"/>
              </w:numPr>
              <w:jc w:val="both"/>
              <w:rPr>
                <w:rFonts w:hint="eastAsia" w:ascii="Times New Roman" w:hAnsi="Times New Roman" w:eastAsia="宋体" w:cs="宋体"/>
                <w:b/>
                <w:bCs/>
                <w:sz w:val="18"/>
                <w:szCs w:val="18"/>
              </w:rPr>
            </w:pPr>
          </w:p>
          <w:p>
            <w:pPr>
              <w:numPr>
                <w:ilvl w:val="0"/>
                <w:numId w:val="0"/>
              </w:numPr>
              <w:jc w:val="both"/>
              <w:rPr>
                <w:rFonts w:hint="eastAsia" w:ascii="Times New Roman" w:hAnsi="Times New Roman" w:eastAsia="宋体" w:cs="宋体"/>
                <w:b/>
                <w:bCs/>
                <w:sz w:val="18"/>
                <w:szCs w:val="18"/>
              </w:rPr>
            </w:pPr>
          </w:p>
          <w:p>
            <w:pPr>
              <w:numPr>
                <w:ilvl w:val="0"/>
                <w:numId w:val="0"/>
              </w:numPr>
              <w:jc w:val="both"/>
              <w:rPr>
                <w:rFonts w:hint="eastAsia" w:ascii="Times New Roman" w:hAnsi="Times New Roman" w:eastAsia="宋体" w:cs="宋体"/>
                <w:b/>
                <w:bCs/>
                <w:sz w:val="18"/>
                <w:szCs w:val="18"/>
              </w:rPr>
            </w:pPr>
          </w:p>
          <w:p>
            <w:pPr>
              <w:numPr>
                <w:ilvl w:val="0"/>
                <w:numId w:val="0"/>
              </w:numPr>
              <w:jc w:val="both"/>
              <w:rPr>
                <w:rFonts w:hint="eastAsia" w:ascii="Times New Roman" w:hAnsi="Times New Roman" w:eastAsia="宋体" w:cs="宋体"/>
                <w:b/>
                <w:bCs/>
                <w:sz w:val="18"/>
                <w:szCs w:val="18"/>
              </w:rPr>
            </w:pPr>
          </w:p>
          <w:p>
            <w:pPr>
              <w:numPr>
                <w:ilvl w:val="0"/>
                <w:numId w:val="0"/>
              </w:numPr>
              <w:jc w:val="both"/>
              <w:rPr>
                <w:rFonts w:hint="eastAsia" w:ascii="Times New Roman" w:hAnsi="Times New Roman" w:eastAsia="宋体" w:cs="宋体"/>
                <w:b/>
                <w:bCs/>
                <w:sz w:val="18"/>
                <w:szCs w:val="18"/>
              </w:rPr>
            </w:pPr>
          </w:p>
          <w:p>
            <w:pPr>
              <w:numPr>
                <w:ilvl w:val="0"/>
                <w:numId w:val="0"/>
              </w:numPr>
              <w:jc w:val="both"/>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对提供虚假的资料、样品或者采取其他欺骗方式取得许可证明文件的行政处罚</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对提供虚假的资料、样品或者采取其他欺骗方式取得许可证明文件的行政处罚</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违法生产货值金额不足5万元的</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违法生产货值金额不足5万元的</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《饲料和饲料添加剂管理条例》第三十六条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《饲料和饲料添加剂生产许可管理办法》第十九条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b/>
                <w:bCs/>
                <w:sz w:val="18"/>
                <w:szCs w:val="24"/>
                <w:lang w:val="en-US" w:eastAsia="zh-CN"/>
              </w:rPr>
            </w:pPr>
            <w:r>
              <w:rPr>
                <w:rFonts w:ascii="Times New Roman" w:hAnsi="Times New Roman" w:eastAsia="宋体" w:cs="宋体"/>
                <w:sz w:val="18"/>
                <w:szCs w:val="24"/>
              </w:rPr>
              <w:t>以欺骗、贿赂等不正当手段取得生产许可证的，由发证机关撤销生产许可证，申请人在3年内不得再次申请生产许可；以欺骗方式取得生产许可证的，并处5万元以上10万元以下罚款；涉嫌犯罪的，及时将案件移送司法机关，依法追究刑事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《新饲料和新饲料添加剂管理办法》第二十二条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二款以欺骗、贿赂等不正当手段取得新饲料、新饲料添加剂证书的，由农业农村部撤销新饲料、新饲料添加剂证书，申请人在3年内不得再次申请新饲料、新饲料添加剂审定；以欺骗方式取得新饲料、新饲料添加剂证书的，并处5万元以上10万元以下罚款；涉嫌犯罪的，及时将案件移送司法机关，依法追究刑事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4.《进口饲料和饲料添加剂登记管理办法》第二十九条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b/>
                <w:bCs/>
                <w:sz w:val="18"/>
                <w:szCs w:val="24"/>
                <w:lang w:val="en-US" w:eastAsia="zh-CN"/>
              </w:rPr>
            </w:pPr>
            <w:r>
              <w:rPr>
                <w:rFonts w:ascii="Times New Roman" w:hAnsi="Times New Roman" w:eastAsia="宋体" w:cs="宋体"/>
                <w:sz w:val="18"/>
                <w:szCs w:val="24"/>
              </w:rPr>
              <w:t>第二款提供虚假资料、样品或者采取其他欺骗方式取得饲料、饲料添加剂进口登记证的，由农业部撤销进口登记证，对登记代理机构处5万元以上10万元以下罚款，3年内不再受理该境外企业和登记代理机构的进口登记申请。</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5.</w:t>
            </w:r>
            <w:r>
              <w:rPr>
                <w:rFonts w:ascii="Times New Roman" w:hAnsi="Times New Roman" w:eastAsia="宋体" w:cs="宋体"/>
                <w:b/>
                <w:bCs/>
                <w:sz w:val="18"/>
                <w:szCs w:val="24"/>
              </w:rPr>
              <w:t>《饲料添加剂产品批准文号管理办法》第十五条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二款以欺骗、贿赂等不正当手段取得产品批准文号的，由发证机关撤销产品批准文号，申请人在3年内不得再次申请产品批准文号；以欺骗方式取得产品批准文号的，并处5万元以上10万元以下罚款；涉嫌犯罪的，及时将案件移送司法机关，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9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67</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对未取得生产许可证生产饲料、饲料添加剂的行政处罚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00FF"/>
                <w:sz w:val="18"/>
                <w:szCs w:val="18"/>
                <w:highlight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货值金额不足1万元的违法生产的产品货值金额不足3000元的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货值金额1万元以上的货值金额1万元以上不足5万元的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1.《饲料和饲料添加剂管理条例》第三十八条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《饲料和饲料添加剂生产许可管理办法》第二十条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饲料、饲料添加剂生产企业有下列情形之一的，依照《饲料和饲料添加剂管理条例》第三十八条处罚：（一）超出许可范围生产饲料、饲料添加剂的；（二）生产许可证有效期届满后，未依法续展继续生产饲料、饲料添加剂的。</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25"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68</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对已经取得生产许可证，但不再具备规定的条件而继续生产饲料、饲料添加剂的行政处罚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00FF"/>
                <w:sz w:val="18"/>
                <w:szCs w:val="18"/>
                <w:highlight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违法生产产品货值金额不足5000元的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《饲料和饲料添加剂管理条例》第三十八条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1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69</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对已经取得生产许可证，但未取得产品批准文号而生产饲料添加剂的行政处罚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00FF"/>
                <w:sz w:val="18"/>
                <w:szCs w:val="18"/>
                <w:highlight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《饲料和饲料添加剂管理条例》第三十八条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《饲料添加剂产品批准文号管理办法》第十七条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饲料添加剂生产企业违反本办法规定，向定制企业以外的其他饲料、饲料添加剂生产企业、经营者或养殖者销售定制产品的，依照《饲料和饲料添加剂管理条例》第三十八条处罚。3.《国务院关于取消和下放一批行政许可事项的决定》（国发〔2019〕6号）附件《国务院决定取消的行政许可事项目录》第18项：饲料添加剂预混合饲料、混合型饲料添加剂产品批准文号核发。</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7"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70</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对饲料、饲料添加剂生产企业使用限制使用的饲料原料、单一饲料、饲料添加剂、药物饲料添加剂、添加剂预混合饲料生产饲料等行为的行政处罚</w:t>
            </w: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对饲料、饲料添加剂生产企业使用限制使用的饲料原料、单一饲料、饲料添加剂、药物饲料添加剂、添加剂预混合饲料生产饲料的行政处罚</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对饲料、饲料添加剂生产企业使用国务院农业行政主管部门公布的饲料原料目录、饲料添加剂品种目录和药物饲料添加剂品种目录以外的物质生产饲料的行政处罚</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对饲料、饲料添加剂生产企业生产未取得新饲料、新饲料添加剂证书的新饲料、新饲料添加剂或者禁用的饲料、饲料添加剂的行政处罚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00FF"/>
                <w:sz w:val="18"/>
                <w:szCs w:val="18"/>
                <w:highlight w:val="none"/>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违法生产的产品货值金额不足1万元的货值金额不足3000元的</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违法生产的产品货值金额1万元以上的货值金额1万元以上不足5万元的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《饲料和饲料添加剂管理条例》第三十九条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w:t>
            </w:r>
          </w:p>
          <w:p>
            <w:pPr>
              <w:keepNext w:val="0"/>
              <w:keepLines w:val="0"/>
              <w:pageBreakBefore w:val="0"/>
              <w:numPr>
                <w:ilvl w:val="0"/>
                <w:numId w:val="0"/>
              </w:numPr>
              <w:kinsoku/>
              <w:wordWrap/>
              <w:overflowPunct/>
              <w:topLinePunct w:val="0"/>
              <w:autoSpaceDE/>
              <w:autoSpaceDN/>
              <w:bidi w:val="0"/>
              <w:adjustRightInd/>
              <w:snapToGrid/>
              <w:jc w:val="left"/>
              <w:rPr>
                <w:rFonts w:hint="eastAsia" w:ascii="Times New Roman" w:hAnsi="Times New Roman" w:eastAsia="宋体" w:cs="宋体"/>
                <w:sz w:val="18"/>
                <w:szCs w:val="18"/>
              </w:rPr>
            </w:pPr>
            <w:r>
              <w:rPr>
                <w:rFonts w:ascii="Times New Roman" w:hAnsi="Times New Roman" w:eastAsia="宋体" w:cs="宋体"/>
                <w:sz w:val="18"/>
                <w:szCs w:val="24"/>
              </w:rPr>
              <w:t>（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51"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5B9BD5" w:themeColor="accent1"/>
                <w:sz w:val="18"/>
                <w:szCs w:val="18"/>
                <w:highlight w:val="none"/>
                <w:lang w:val="en-US" w:eastAsia="zh-CN"/>
                <w14:textFill>
                  <w14:solidFill>
                    <w14:schemeClr w14:val="accent1"/>
                  </w14:solidFill>
                </w14:textFill>
              </w:rPr>
            </w:pPr>
            <w:r>
              <w:rPr>
                <w:rFonts w:hint="eastAsia" w:ascii="Times New Roman" w:hAnsi="Times New Roman" w:eastAsia="宋体" w:cs="宋体"/>
                <w:b w:val="0"/>
                <w:bCs w:val="0"/>
                <w:color w:val="000000" w:themeColor="text1"/>
                <w:sz w:val="18"/>
                <w:szCs w:val="18"/>
                <w:highlight w:val="none"/>
                <w:lang w:val="en-US" w:eastAsia="zh-CN"/>
                <w14:textFill>
                  <w14:solidFill>
                    <w14:schemeClr w14:val="tx1"/>
                  </w14:solidFill>
                </w14:textFill>
              </w:rPr>
              <w:t>71</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color w:val="000000" w:themeColor="text1"/>
                <w:sz w:val="18"/>
                <w:szCs w:val="18"/>
                <w14:textFill>
                  <w14:solidFill>
                    <w14:schemeClr w14:val="tx1"/>
                  </w14:solidFill>
                </w14:textFill>
              </w:rPr>
            </w:pPr>
            <w:r>
              <w:rPr>
                <w:rFonts w:hint="eastAsia" w:ascii="Times New Roman" w:hAnsi="Times New Roman" w:eastAsia="宋体" w:cs="宋体"/>
                <w:b/>
                <w:bCs/>
                <w:color w:val="000000" w:themeColor="text1"/>
                <w:sz w:val="18"/>
                <w:szCs w:val="18"/>
                <w14:textFill>
                  <w14:solidFill>
                    <w14:schemeClr w14:val="tx1"/>
                  </w14:solidFill>
                </w14:textFill>
              </w:rPr>
              <w:t>饲料</w:t>
            </w:r>
          </w:p>
          <w:p>
            <w:pPr>
              <w:numPr>
                <w:ilvl w:val="0"/>
                <w:numId w:val="0"/>
              </w:numPr>
              <w:jc w:val="left"/>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对饲料、饲料添加剂生产企业不按规定和有关标准对采购的饲料原料、单一饲料、饲料添加剂、药物饲料添加剂、添加剂预混合饲料和用于饲料添加剂生产的原料进行查验或者检验等行为的行政处罚</w:t>
            </w:r>
          </w:p>
          <w:p>
            <w:pPr>
              <w:numPr>
                <w:ilvl w:val="0"/>
                <w:numId w:val="0"/>
              </w:numPr>
              <w:jc w:val="left"/>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对饲料、饲料添加剂生产企业不按规定和有关标准对采购的饲料原料、单一饲料、饲料添加剂、药物饲料添加剂、添加剂预混合饲料和用于饲料添加剂生产的原料进行查验或者检验的行政处罚</w:t>
            </w:r>
          </w:p>
          <w:p>
            <w:pPr>
              <w:numPr>
                <w:ilvl w:val="0"/>
                <w:numId w:val="0"/>
              </w:numPr>
              <w:jc w:val="left"/>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对饲料、饲料添加剂生产企业在生产过程中不遵守国务院农业行政主管部门制定的饲料、饲料添加剂质量安全管理规范和饲料添加剂安全使用规范的行政处罚</w:t>
            </w:r>
          </w:p>
          <w:p>
            <w:pPr>
              <w:numPr>
                <w:ilvl w:val="0"/>
                <w:numId w:val="0"/>
              </w:numPr>
              <w:jc w:val="left"/>
              <w:rPr>
                <w:rFonts w:hint="eastAsia" w:ascii="Times New Roman" w:hAnsi="Times New Roman" w:eastAsia="宋体" w:cs="宋体"/>
                <w:color w:val="5B9BD5" w:themeColor="accent1"/>
                <w:sz w:val="18"/>
                <w:szCs w:val="18"/>
                <w14:textFill>
                  <w14:solidFill>
                    <w14:schemeClr w14:val="accent1"/>
                  </w14:solidFill>
                </w14:textFill>
              </w:rPr>
            </w:pPr>
            <w:r>
              <w:rPr>
                <w:rFonts w:hint="eastAsia" w:ascii="Times New Roman" w:hAnsi="Times New Roman" w:eastAsia="宋体" w:cs="宋体"/>
                <w:color w:val="000000" w:themeColor="text1"/>
                <w:sz w:val="18"/>
                <w:szCs w:val="18"/>
                <w14:textFill>
                  <w14:solidFill>
                    <w14:schemeClr w14:val="tx1"/>
                  </w14:solidFill>
                </w14:textFill>
              </w:rPr>
              <w:t>对饲料、饲料添加剂生产企业生产的饲料、饲料添加剂未经产品质量检验的行政处罚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color w:val="5B9BD5" w:themeColor="accent1"/>
                <w:sz w:val="18"/>
                <w:szCs w:val="18"/>
                <w:lang w:val="en-US" w:eastAsia="zh-CN"/>
                <w14:textFill>
                  <w14:solidFill>
                    <w14:schemeClr w14:val="accent1"/>
                  </w14:solidFill>
                </w14:textFill>
              </w:rPr>
            </w:pPr>
            <w:r>
              <w:rPr>
                <w:rFonts w:hint="eastAsia" w:ascii="Times New Roman" w:hAnsi="Times New Roman" w:eastAsia="宋体" w:cs="宋体"/>
                <w:color w:val="000000" w:themeColor="text1"/>
                <w:sz w:val="18"/>
                <w:szCs w:val="18"/>
                <w14:textFill>
                  <w14:solidFill>
                    <w14:schemeClr w14:val="tx1"/>
                  </w14:solidFill>
                </w14:textFill>
              </w:rPr>
              <w:t>有任意1项违法行为</w:t>
            </w:r>
            <w:r>
              <w:rPr>
                <w:rFonts w:hint="eastAsia" w:ascii="Times New Roman" w:hAnsi="Times New Roman" w:eastAsia="宋体" w:cs="宋体"/>
                <w:color w:val="000000" w:themeColor="text1"/>
                <w:sz w:val="18"/>
                <w:szCs w:val="18"/>
                <w:lang w:val="en-US" w:eastAsia="zh-CN"/>
                <w14:textFill>
                  <w14:solidFill>
                    <w14:schemeClr w14:val="tx1"/>
                  </w14:solidFill>
                </w14:textFill>
              </w:rPr>
              <w:t>的</w:t>
            </w:r>
          </w:p>
        </w:tc>
        <w:tc>
          <w:tcPr>
            <w:tcW w:w="5504" w:type="dxa"/>
            <w:tcBorders>
              <w:tl2br w:val="nil"/>
              <w:tr2bl w:val="nil"/>
            </w:tcBorders>
            <w:shd w:val="clear" w:color="auto" w:fill="auto"/>
            <w:vAlign w:val="center"/>
          </w:tcPr>
          <w:p>
            <w:pPr>
              <w:keepNext w:val="0"/>
              <w:keepLines w:val="0"/>
              <w:pageBreakBefore w:val="0"/>
              <w:numPr>
                <w:ilvl w:val="0"/>
                <w:numId w:val="5"/>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p>
            <w:pPr>
              <w:keepNext w:val="0"/>
              <w:keepLines w:val="0"/>
              <w:pageBreakBefore w:val="0"/>
              <w:numPr>
                <w:ilvl w:val="0"/>
                <w:numId w:val="5"/>
              </w:numPr>
              <w:kinsoku/>
              <w:wordWrap/>
              <w:overflowPunct/>
              <w:topLinePunct w:val="0"/>
              <w:autoSpaceDE/>
              <w:autoSpaceDN/>
              <w:bidi w:val="0"/>
              <w:adjustRightInd/>
              <w:snapToGrid/>
              <w:ind w:left="0" w:leftChars="0"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《饲料和饲料添加剂生产许可管理办法》第二十一条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color w:val="5B9BD5" w:themeColor="accent1"/>
                <w:sz w:val="18"/>
                <w:szCs w:val="18"/>
                <w14:textFill>
                  <w14:solidFill>
                    <w14:schemeClr w14:val="accent1"/>
                  </w14:solidFill>
                </w14:textFill>
              </w:rPr>
            </w:pPr>
            <w:r>
              <w:rPr>
                <w:rFonts w:ascii="Times New Roman" w:hAnsi="Times New Roman" w:eastAsia="宋体" w:cs="宋体"/>
                <w:sz w:val="18"/>
                <w:szCs w:val="24"/>
              </w:rPr>
              <w:t>饲料、饲料添加剂生产企业采购单一饲料、饲料添加剂、药物饲料添加剂、添加剂预混合饲料，未查验相关许可证明文件的，依照《饲料和饲料添加剂管理条例》第四十条处罚。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6"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72</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color w:val="5B9BD5" w:themeColor="accent1"/>
                <w:sz w:val="18"/>
                <w:szCs w:val="18"/>
                <w14:textFill>
                  <w14:solidFill>
                    <w14:schemeClr w14:val="accent1"/>
                  </w14:solidFill>
                </w14:textFill>
              </w:rPr>
            </w:pPr>
            <w:r>
              <w:rPr>
                <w:rFonts w:hint="eastAsia" w:ascii="Times New Roman" w:hAnsi="Times New Roman" w:eastAsia="宋体" w:cs="宋体"/>
                <w:sz w:val="18"/>
                <w:szCs w:val="18"/>
              </w:rPr>
              <w:t>对饲料、饲料添加剂生产企业不依照规定实行采购、生产、销售记录制度或者产品留样观察制度的行政处罚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color w:val="5B9BD5" w:themeColor="accent1"/>
                <w:sz w:val="18"/>
                <w:szCs w:val="18"/>
                <w14:textFill>
                  <w14:solidFill>
                    <w14:schemeClr w14:val="accent1"/>
                  </w14:solidFill>
                </w14:textFill>
              </w:rPr>
            </w:pPr>
            <w:r>
              <w:rPr>
                <w:rFonts w:hint="eastAsia" w:ascii="Times New Roman" w:hAnsi="Times New Roman" w:eastAsia="宋体" w:cs="宋体"/>
                <w:color w:val="000000" w:themeColor="text1"/>
                <w:sz w:val="18"/>
                <w:szCs w:val="18"/>
                <w14:textFill>
                  <w14:solidFill>
                    <w14:schemeClr w14:val="tx1"/>
                  </w14:solidFill>
                </w14:textFill>
              </w:rPr>
              <w:t>不实行任意1项制度的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5B9BD5" w:themeColor="accent1"/>
                <w:sz w:val="18"/>
                <w:szCs w:val="18"/>
                <w14:textFill>
                  <w14:solidFill>
                    <w14:schemeClr w14:val="accent1"/>
                  </w14:solidFill>
                </w14:textFill>
              </w:rPr>
            </w:pPr>
            <w:r>
              <w:rPr>
                <w:rFonts w:ascii="Times New Roman" w:hAnsi="Times New Roman" w:eastAsia="宋体" w:cs="宋体"/>
                <w:sz w:val="18"/>
                <w:szCs w:val="24"/>
              </w:rPr>
              <w:t>第一款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07"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73</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对饲料、饲料添加剂生产企业销售的饲料、饲料添加剂未附具产品质量检验合格证或者包装、标签不符合规定的行政处罚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color w:val="5B9BD5" w:themeColor="accent1"/>
                <w:sz w:val="18"/>
                <w:szCs w:val="18"/>
                <w14:textFill>
                  <w14:solidFill>
                    <w14:schemeClr w14:val="accent1"/>
                  </w14:solidFill>
                </w14:textFill>
              </w:rPr>
            </w:pPr>
            <w:r>
              <w:rPr>
                <w:rFonts w:hint="eastAsia" w:ascii="Times New Roman" w:hAnsi="Times New Roman" w:eastAsia="宋体" w:cs="宋体"/>
                <w:sz w:val="18"/>
                <w:szCs w:val="18"/>
              </w:rPr>
              <w:t>货值金额2万元以上不足5万元的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89"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74</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对不符合规定条件经营饲料、饲料添加剂的行政处罚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货值金额不足1万元的逾期不改正的，且违法经营产品货值金额不足3000元的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货值金额1万元以上的逾期不改正，货值金额1万元以上不足3万元的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6"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75</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对饲料、饲料添加剂经营者对饲料、饲料添加剂进行再加工或者添加物质等行为的行政处罚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对饲料、饲料添加剂经营者对饲料、饲料添加剂进行再加工或者添加物质的行政处罚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对饲料、饲料添加剂经营者经营无产品标签、无生产许可证、无产品质量检验合格证的饲料、饲料添加剂的行政处罚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对饲料、饲料添加剂经营者经营无产品批准文号的饲料添加剂、添加剂预混合饲料的行政处罚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对饲料、饲料添加剂经营者经营用国务院农业行政主管部门公布的饲料原料目录、饲料添加剂品种目录和药物饲料添加剂品种目录以外的物质生产的饲料的行政处罚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对饲料、饲料添加剂经营者经营未取得新饲料、新饲料添加剂证书的新饲料、新饲料添加剂或者未取得饲料、饲料添加剂进口登记证的进口饲料、进口饲料添加剂以及禁用的饲料、饲料添加剂的行政处罚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货值金额不足1万元的逾期不改正的，且违法经营产品货值金额不足3000元的</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货值金额1万元以上的逾期不改正，货值金额1万元以上不足3万元的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《饲料和饲料添加剂管理条例》第四十三条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《饲料添加剂产品批准文号管理办法》第十七条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第二款定制企业违反本办法规定，向其他饲料、饲料添加剂生产企业、经营者和养殖者销售定制产品的，依照《饲料和饲料添加剂管理条例》第四十三条处罚。</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《国务院关于取消和下放一批行政许可事项的决定》（国发〔2019〕6号）</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附件《国务院决定取消的行政许可事项目录》第18项：饲料添加剂预混合饲料、混合型饲料添加剂产品批准文号核发</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31" w:hRule="atLeast"/>
        </w:trPr>
        <w:tc>
          <w:tcPr>
            <w:tcW w:w="68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b w:val="0"/>
                <w:bCs w:val="0"/>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auto"/>
                <w:sz w:val="18"/>
                <w:szCs w:val="18"/>
                <w:highlight w:val="none"/>
                <w:lang w:val="en-US" w:eastAsia="zh-CN"/>
              </w:rPr>
              <w:t>76</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对饲料、饲料添加剂经营者对饲料、饲料添加剂进行拆包、分装等行为的行政处罚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对饲料、饲料添加剂经营者对饲料、饲料添加剂进行拆包、分装的行政处罚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对饲料、饲料添加剂经营者不依照《饲料和饲料添加剂管理条例》规定实行产品购销台账制度的行政处罚</w:t>
            </w:r>
          </w:p>
          <w:p>
            <w:pPr>
              <w:numPr>
                <w:ilvl w:val="0"/>
                <w:numId w:val="0"/>
              </w:numPr>
              <w:ind w:left="0" w:leftChars="0" w:firstLine="0" w:firstLineChars="0"/>
              <w:jc w:val="left"/>
              <w:rPr>
                <w:rFonts w:hint="eastAsia" w:ascii="Times New Roman" w:hAnsi="Times New Roman" w:eastAsia="宋体" w:cs="宋体"/>
                <w:b w:val="0"/>
                <w:bCs w:val="0"/>
                <w:color w:val="000000" w:themeColor="text1"/>
                <w:sz w:val="18"/>
                <w:szCs w:val="18"/>
                <w14:textFill>
                  <w14:solidFill>
                    <w14:schemeClr w14:val="tx1"/>
                  </w14:solidFill>
                </w14:textFill>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对饲料、饲料添加剂经营者经营的饲料、饲料添加剂失效、霉变或者超过保质期的行政处罚</w:t>
            </w:r>
          </w:p>
        </w:tc>
        <w:tc>
          <w:tcPr>
            <w:tcW w:w="10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b w:val="0"/>
                <w:bCs w:val="0"/>
                <w:i w:val="0"/>
                <w:iCs w:val="0"/>
                <w:color w:val="000000" w:themeColor="text1"/>
                <w:kern w:val="0"/>
                <w:sz w:val="18"/>
                <w:szCs w:val="18"/>
                <w:u w:val="none"/>
                <w:lang w:val="en-US" w:eastAsia="zh-CN" w:bidi="ar"/>
                <w14:textFill>
                  <w14:solidFill>
                    <w14:schemeClr w14:val="tx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ind w:left="0" w:leftChars="0" w:firstLine="0" w:firstLineChars="0"/>
              <w:jc w:val="left"/>
              <w:rPr>
                <w:rFonts w:hint="eastAsia" w:ascii="Times New Roman" w:hAnsi="Times New Roman" w:eastAsia="宋体" w:cs="宋体"/>
                <w:b w:val="0"/>
                <w:bCs w:val="0"/>
                <w:color w:val="000000" w:themeColor="text1"/>
                <w:sz w:val="18"/>
                <w:szCs w:val="18"/>
                <w14:textFill>
                  <w14:solidFill>
                    <w14:schemeClr w14:val="tx1"/>
                  </w14:solidFill>
                </w14:textFill>
              </w:rPr>
            </w:pPr>
            <w:r>
              <w:rPr>
                <w:rFonts w:hint="eastAsia" w:ascii="Times New Roman" w:hAnsi="Times New Roman" w:eastAsia="宋体" w:cs="宋体"/>
                <w:sz w:val="18"/>
                <w:szCs w:val="18"/>
              </w:rPr>
              <w:t>违法经营的产品货值金额不足2000元的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《饲料和饲料添加剂管理条例》第四十四条</w:t>
            </w:r>
          </w:p>
          <w:p>
            <w:pPr>
              <w:keepNext w:val="0"/>
              <w:keepLines w:val="0"/>
              <w:pageBreakBefore w:val="0"/>
              <w:numPr>
                <w:ilvl w:val="0"/>
                <w:numId w:val="0"/>
              </w:numPr>
              <w:kinsoku/>
              <w:wordWrap/>
              <w:overflowPunct/>
              <w:topLinePunct w:val="0"/>
              <w:autoSpaceDE/>
              <w:autoSpaceDN/>
              <w:bidi w:val="0"/>
              <w:adjustRightInd/>
              <w:snapToGrid/>
              <w:ind w:left="0" w:leftChars="0" w:firstLine="360" w:firstLineChars="200"/>
              <w:jc w:val="left"/>
              <w:rPr>
                <w:rFonts w:ascii="Times New Roman" w:hAnsi="Times New Roman" w:eastAsia="宋体" w:cs="宋体"/>
                <w:b w:val="0"/>
                <w:bCs w:val="0"/>
                <w:color w:val="000000" w:themeColor="text1"/>
                <w:sz w:val="18"/>
                <w:szCs w:val="24"/>
                <w14:textFill>
                  <w14:solidFill>
                    <w14:schemeClr w14:val="tx1"/>
                  </w14:solidFill>
                </w14:textFill>
              </w:rPr>
            </w:pPr>
            <w:r>
              <w:rPr>
                <w:rFonts w:ascii="Times New Roman" w:hAnsi="Times New Roman" w:eastAsia="宋体" w:cs="宋体"/>
                <w:sz w:val="18"/>
                <w:szCs w:val="24"/>
              </w:rPr>
              <w:t>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36"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b w:val="0"/>
                <w:bCs w:val="0"/>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sz w:val="18"/>
                <w:szCs w:val="18"/>
                <w:highlight w:val="none"/>
                <w:lang w:val="en-US" w:eastAsia="zh-CN"/>
                <w14:textFill>
                  <w14:solidFill>
                    <w14:schemeClr w14:val="tx1"/>
                  </w14:solidFill>
                </w14:textFill>
              </w:rPr>
              <w:t>77</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color w:val="000000" w:themeColor="text1"/>
                <w:sz w:val="18"/>
                <w:szCs w:val="18"/>
                <w14:textFill>
                  <w14:solidFill>
                    <w14:schemeClr w14:val="tx1"/>
                  </w14:solidFill>
                </w14:textFill>
              </w:rPr>
            </w:pPr>
            <w:r>
              <w:rPr>
                <w:rFonts w:hint="eastAsia" w:ascii="Times New Roman" w:hAnsi="Times New Roman" w:eastAsia="宋体" w:cs="宋体"/>
                <w:b/>
                <w:bCs/>
                <w:color w:val="000000" w:themeColor="text1"/>
                <w:sz w:val="18"/>
                <w:szCs w:val="18"/>
                <w14:textFill>
                  <w14:solidFill>
                    <w14:schemeClr w14:val="tx1"/>
                  </w14:solidFill>
                </w14:textFill>
              </w:rPr>
              <w:t>饲料</w:t>
            </w:r>
          </w:p>
          <w:p>
            <w:pPr>
              <w:numPr>
                <w:ilvl w:val="0"/>
                <w:numId w:val="0"/>
              </w:numPr>
              <w:jc w:val="left"/>
              <w:rPr>
                <w:rFonts w:hint="eastAsia" w:ascii="Times New Roman" w:hAnsi="Times New Roman" w:eastAsia="宋体" w:cs="宋体"/>
                <w:b w:val="0"/>
                <w:bCs w:val="0"/>
                <w:color w:val="000000" w:themeColor="text1"/>
                <w:sz w:val="18"/>
                <w:szCs w:val="18"/>
                <w:lang w:val="en-US" w:eastAsia="zh-CN"/>
                <w14:textFill>
                  <w14:solidFill>
                    <w14:schemeClr w14:val="tx1"/>
                  </w14:solidFill>
                </w14:textFill>
              </w:rPr>
            </w:pPr>
            <w:r>
              <w:rPr>
                <w:rFonts w:hint="eastAsia" w:ascii="Times New Roman" w:hAnsi="Times New Roman" w:eastAsia="宋体" w:cs="宋体"/>
                <w:b w:val="0"/>
                <w:bCs w:val="0"/>
                <w:color w:val="000000" w:themeColor="text1"/>
                <w:sz w:val="18"/>
                <w:szCs w:val="18"/>
                <w14:textFill>
                  <w14:solidFill>
                    <w14:schemeClr w14:val="tx1"/>
                  </w14:solidFill>
                </w14:textFill>
              </w:rPr>
              <w:t>对饲料和饲料添加剂生产企业发现问题产品不主动召回的行政处罚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themeColor="text1"/>
                <w:kern w:val="0"/>
                <w:sz w:val="18"/>
                <w:szCs w:val="18"/>
                <w:u w:val="none"/>
                <w:lang w:val="en-US" w:eastAsia="zh-CN" w:bidi="ar"/>
                <w14:textFill>
                  <w14:solidFill>
                    <w14:schemeClr w14:val="tx1"/>
                  </w14:solidFill>
                </w14:textFill>
              </w:rPr>
            </w:pPr>
            <w:r>
              <w:rPr>
                <w:rFonts w:hint="eastAsia" w:ascii="Times New Roman" w:hAnsi="Times New Roman" w:eastAsia="宋体" w:cs="宋体"/>
                <w:b w:val="0"/>
                <w:bCs w:val="0"/>
                <w:i w:val="0"/>
                <w:iCs w:val="0"/>
                <w:color w:val="000000" w:themeColor="text1"/>
                <w:kern w:val="0"/>
                <w:sz w:val="18"/>
                <w:szCs w:val="18"/>
                <w:u w:val="none"/>
                <w:lang w:val="en-US" w:eastAsia="zh-CN" w:bidi="ar"/>
                <w14:textFill>
                  <w14:solidFill>
                    <w14:schemeClr w14:val="tx1"/>
                  </w14:solidFill>
                </w14:textFill>
              </w:rPr>
              <w:t>绛县农业</w:t>
            </w:r>
          </w:p>
          <w:p>
            <w:pPr>
              <w:keepNext w:val="0"/>
              <w:keepLines w:val="0"/>
              <w:widowControl/>
              <w:suppressLineNumbers w:val="0"/>
              <w:jc w:val="center"/>
              <w:textAlignment w:val="center"/>
              <w:rPr>
                <w:rFonts w:hint="eastAsia" w:ascii="Times New Roman" w:hAnsi="Times New Roman" w:eastAsia="宋体" w:cs="宋体"/>
                <w:b w:val="0"/>
                <w:bCs w:val="0"/>
                <w:color w:val="000000" w:themeColor="text1"/>
                <w:sz w:val="18"/>
                <w:szCs w:val="18"/>
                <w:highlight w:val="none"/>
                <w14:textFill>
                  <w14:solidFill>
                    <w14:schemeClr w14:val="tx1"/>
                  </w14:solidFill>
                </w14:textFill>
              </w:rPr>
            </w:pPr>
            <w:r>
              <w:rPr>
                <w:rFonts w:hint="eastAsia" w:ascii="Times New Roman" w:hAnsi="Times New Roman" w:eastAsia="宋体" w:cs="宋体"/>
                <w:b w:val="0"/>
                <w:bCs w:val="0"/>
                <w:i w:val="0"/>
                <w:iCs w:val="0"/>
                <w:color w:val="000000" w:themeColor="text1"/>
                <w:kern w:val="0"/>
                <w:sz w:val="18"/>
                <w:szCs w:val="18"/>
                <w:u w:val="none"/>
                <w:lang w:val="en-US" w:eastAsia="zh-CN" w:bidi="ar"/>
                <w14:textFill>
                  <w14:solidFill>
                    <w14:schemeClr w14:val="tx1"/>
                  </w14:solidFill>
                </w14:textFill>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b w:val="0"/>
                <w:bCs w:val="0"/>
                <w:color w:val="000000" w:themeColor="text1"/>
                <w:sz w:val="18"/>
                <w:szCs w:val="18"/>
                <w14:textFill>
                  <w14:solidFill>
                    <w14:schemeClr w14:val="tx1"/>
                  </w14:solidFill>
                </w14:textFill>
              </w:rPr>
            </w:pPr>
            <w:r>
              <w:rPr>
                <w:rFonts w:hint="eastAsia" w:ascii="Times New Roman" w:hAnsi="Times New Roman" w:eastAsia="宋体" w:cs="宋体"/>
                <w:b w:val="0"/>
                <w:bCs w:val="0"/>
                <w:color w:val="000000" w:themeColor="text1"/>
                <w:sz w:val="18"/>
                <w:szCs w:val="18"/>
                <w14:textFill>
                  <w14:solidFill>
                    <w14:schemeClr w14:val="tx1"/>
                  </w14:solidFill>
                </w14:textFill>
              </w:rPr>
              <w:t>拒不召回，且应召回货值金额不足5万元的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color w:val="000000" w:themeColor="text1"/>
                <w:sz w:val="18"/>
                <w:szCs w:val="24"/>
                <w14:textFill>
                  <w14:solidFill>
                    <w14:schemeClr w14:val="tx1"/>
                  </w14:solidFill>
                </w14:textFill>
              </w:rPr>
            </w:pPr>
            <w:r>
              <w:rPr>
                <w:rFonts w:ascii="Times New Roman" w:hAnsi="Times New Roman" w:eastAsia="宋体" w:cs="宋体"/>
                <w:b/>
                <w:bCs/>
                <w:color w:val="000000" w:themeColor="text1"/>
                <w:sz w:val="18"/>
                <w:szCs w:val="24"/>
                <w14:textFill>
                  <w14:solidFill>
                    <w14:schemeClr w14:val="tx1"/>
                  </w14:solidFill>
                </w14:textFill>
              </w:rPr>
              <w:t>《饲料和饲料添加剂管理条例》第四十五条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b w:val="0"/>
                <w:bCs w:val="0"/>
                <w:color w:val="000000" w:themeColor="text1"/>
                <w:sz w:val="18"/>
                <w:szCs w:val="18"/>
                <w14:textFill>
                  <w14:solidFill>
                    <w14:schemeClr w14:val="tx1"/>
                  </w14:solidFill>
                </w14:textFill>
              </w:rPr>
            </w:pPr>
            <w:r>
              <w:rPr>
                <w:rFonts w:ascii="Times New Roman" w:hAnsi="Times New Roman" w:eastAsia="宋体" w:cs="宋体"/>
                <w:b w:val="0"/>
                <w:bCs w:val="0"/>
                <w:color w:val="000000" w:themeColor="text1"/>
                <w:sz w:val="18"/>
                <w:szCs w:val="24"/>
                <w14:textFill>
                  <w14:solidFill>
                    <w14:schemeClr w14:val="tx1"/>
                  </w14:solidFill>
                </w14:textFill>
              </w:rPr>
              <w:t>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7"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78</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color w:val="5B9BD5" w:themeColor="accent1"/>
                <w:sz w:val="18"/>
                <w:szCs w:val="18"/>
                <w14:textFill>
                  <w14:solidFill>
                    <w14:schemeClr w14:val="accent1"/>
                  </w14:solidFill>
                </w14:textFill>
              </w:rPr>
            </w:pPr>
            <w:r>
              <w:rPr>
                <w:rFonts w:hint="eastAsia" w:ascii="Times New Roman" w:hAnsi="Times New Roman" w:eastAsia="宋体" w:cs="宋体"/>
                <w:sz w:val="18"/>
                <w:szCs w:val="18"/>
              </w:rPr>
              <w:t>对饲料、饲料添加剂经营者发现问题产品不停止销售的行政处罚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color w:val="5B9BD5" w:themeColor="accent1"/>
                <w:sz w:val="18"/>
                <w:szCs w:val="18"/>
                <w14:textFill>
                  <w14:solidFill>
                    <w14:schemeClr w14:val="accent1"/>
                  </w14:solidFill>
                </w14:textFill>
              </w:rPr>
            </w:pPr>
            <w:r>
              <w:rPr>
                <w:rFonts w:hint="eastAsia" w:ascii="Times New Roman" w:hAnsi="Times New Roman" w:eastAsia="宋体" w:cs="宋体"/>
                <w:sz w:val="18"/>
                <w:szCs w:val="18"/>
              </w:rPr>
              <w:t>拒不停止销售，但未造成质量安全事件或恶劣影响，或者违法产品货值金额不足1万元的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ascii="Times New Roman" w:hAnsi="Times New Roman" w:eastAsia="宋体" w:cs="宋体"/>
                <w:b/>
                <w:bCs/>
                <w:sz w:val="18"/>
                <w:szCs w:val="24"/>
              </w:rPr>
              <w:t>《饲料和饲料添加剂管理条例》第四十五条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5B9BD5" w:themeColor="accent1"/>
                <w:sz w:val="18"/>
                <w:szCs w:val="18"/>
                <w14:textFill>
                  <w14:solidFill>
                    <w14:schemeClr w14:val="accent1"/>
                  </w14:solidFill>
                </w14:textFill>
              </w:rPr>
            </w:pPr>
            <w:r>
              <w:rPr>
                <w:rFonts w:ascii="Times New Roman" w:hAnsi="Times New Roman" w:eastAsia="宋体" w:cs="宋体"/>
                <w:sz w:val="18"/>
                <w:szCs w:val="24"/>
              </w:rPr>
              <w:t>第二款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79</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对在生产、经营过程中，以非饲料、非饲料添加剂冒充饲料、饲料添加剂或者以此种饲料、饲料添加剂冒充他种饲料、饲料添加剂等行为的行政处罚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对在生产、经营过程中，以非饲料、非饲料添加剂冒充饲料、饲料添加剂或者以此种饲料、饲料添加剂冒充他种饲料、饲料添加剂的行政处罚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对生产、经营无产品质量标准或者不符合产品质量标准的饲料、饲料添加剂的行政处罚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对生产、经营的饲料、饲料添加剂与标签标示的内容不一致的行政处罚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货值金额不足1万元的货值金额不足3000元的</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货值金额1万元以上的货值金额1万元以上不足3万元</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80</w:t>
            </w: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81</w:t>
            </w: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对养殖者使用未取得新饲料、新饲料添加剂证书的新饲料、新饲料添加剂或者未取得饲料、饲料添加剂进口登记证的进口饲料、进口饲料添加剂等行为的行政处罚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对养殖者使用未取得新饲料、新饲料添加剂证书的新饲料、新饲料添加剂或者未取得饲料、饲料添加剂进口登记证的进口饲料、进口饲料添加剂的行政处罚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对养殖者使用无产品标签、无生产许可证、无产品质量标准、无产品质量检验合格证的饲料、饲料添加剂的行政处罚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对养殖者使用无产品批准文号的饲料添加剂、添加剂预混合饲料的行政处罚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对养殖者在饲料或者动物饮用水中添加饲料添加剂，不遵守国务院农业行政主管部门制定的饲料添加剂安全使用规范的行政处罚</w:t>
            </w: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对养殖者使用自行配制的饲料，不遵守国务院农业行政主管部门制定的自行配制饲料使用规范的行政处罚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6</w:t>
            </w:r>
            <w:r>
              <w:rPr>
                <w:rFonts w:hint="eastAsia" w:ascii="Times New Roman" w:hAnsi="Times New Roman" w:eastAsia="宋体" w:cs="宋体"/>
                <w:sz w:val="18"/>
                <w:szCs w:val="18"/>
              </w:rPr>
              <w:t>对养殖者使用限制使用的物质养殖动物，不遵守国务院农业行政主管部门的限制性规定的行政处罚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7.</w:t>
            </w:r>
            <w:r>
              <w:rPr>
                <w:rFonts w:hint="eastAsia" w:ascii="Times New Roman" w:hAnsi="Times New Roman" w:eastAsia="宋体" w:cs="宋体"/>
                <w:sz w:val="18"/>
                <w:szCs w:val="18"/>
              </w:rPr>
              <w:t>对养殖者在反刍动物饲料中添加乳和乳制品以外的动物源性成分的行政处罚</w:t>
            </w:r>
          </w:p>
          <w:p>
            <w:pPr>
              <w:numPr>
                <w:ilvl w:val="0"/>
                <w:numId w:val="0"/>
              </w:numPr>
              <w:jc w:val="left"/>
              <w:rPr>
                <w:rFonts w:hint="eastAsia" w:ascii="Times New Roman" w:hAnsi="Times New Roman" w:eastAsia="宋体" w:cs="宋体"/>
                <w:sz w:val="18"/>
                <w:szCs w:val="18"/>
              </w:rPr>
            </w:pP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ascii="Times New Roman" w:hAnsi="Times New Roman" w:eastAsia="宋体" w:cs="宋体"/>
                <w:sz w:val="18"/>
                <w:szCs w:val="24"/>
              </w:rPr>
            </w:pPr>
            <w:r>
              <w:rPr>
                <w:rFonts w:hint="eastAsia" w:ascii="Times New Roman" w:hAnsi="Times New Roman" w:eastAsia="宋体" w:cs="宋体"/>
                <w:sz w:val="18"/>
                <w:szCs w:val="24"/>
                <w:lang w:val="en-US" w:eastAsia="zh-CN"/>
              </w:rPr>
              <w:t>1.</w:t>
            </w:r>
            <w:r>
              <w:rPr>
                <w:rFonts w:ascii="Times New Roman" w:hAnsi="Times New Roman" w:eastAsia="宋体" w:cs="宋体"/>
                <w:sz w:val="18"/>
                <w:szCs w:val="24"/>
              </w:rPr>
              <w:t>对个人的行政处罚</w:t>
            </w:r>
            <w:r>
              <w:rPr>
                <w:rFonts w:hint="eastAsia" w:ascii="Times New Roman" w:hAnsi="Times New Roman" w:eastAsia="宋体" w:cs="宋体"/>
                <w:sz w:val="18"/>
                <w:szCs w:val="24"/>
                <w:lang w:eastAsia="zh-CN"/>
              </w:rPr>
              <w:t>：</w:t>
            </w:r>
            <w:r>
              <w:rPr>
                <w:rFonts w:ascii="Times New Roman" w:hAnsi="Times New Roman" w:eastAsia="宋体" w:cs="宋体"/>
                <w:sz w:val="18"/>
                <w:szCs w:val="24"/>
              </w:rPr>
              <w:t>违法使用的产品和非法添加物质 货值金额不足2000元的</w:t>
            </w: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r>
              <w:rPr>
                <w:rFonts w:hint="eastAsia" w:ascii="Times New Roman" w:hAnsi="Times New Roman" w:eastAsia="宋体" w:cs="宋体"/>
                <w:sz w:val="18"/>
                <w:szCs w:val="24"/>
                <w:lang w:val="en-US" w:eastAsia="zh-CN"/>
              </w:rPr>
              <w:t>2.</w:t>
            </w:r>
            <w:r>
              <w:rPr>
                <w:rFonts w:ascii="Times New Roman" w:hAnsi="Times New Roman" w:eastAsia="宋体" w:cs="宋体"/>
                <w:sz w:val="18"/>
                <w:szCs w:val="24"/>
              </w:rPr>
              <w:t>对单位的行政处罚</w:t>
            </w:r>
            <w:r>
              <w:rPr>
                <w:rFonts w:hint="eastAsia" w:ascii="Times New Roman" w:hAnsi="Times New Roman" w:eastAsia="宋体" w:cs="宋体"/>
                <w:sz w:val="18"/>
                <w:szCs w:val="24"/>
                <w:lang w:eastAsia="zh-CN"/>
              </w:rPr>
              <w:t>：</w:t>
            </w:r>
            <w:r>
              <w:rPr>
                <w:rFonts w:ascii="Times New Roman" w:hAnsi="Times New Roman" w:eastAsia="宋体" w:cs="宋体"/>
                <w:sz w:val="18"/>
                <w:szCs w:val="24"/>
              </w:rPr>
              <w:t>货值金额不足5000元的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《饲料和饲料添加剂管理条例》第四十七条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2.《国务院关于取消和下放一批行政许可事项的决定》（国发〔2019〕6号）</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附件《国务院决定取消的行政许可事项目录》第18项：饲料添加剂预混合饲料、混合型饲料添加剂产品批准文号核发。</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87"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82</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lang w:eastAsia="zh-CN"/>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对养殖者在饲料或者动物饮用水中添加国务院农业行政主管部门公布禁用的物质以及对人体具有直接或者潜在危害的其他物质，或者直接使用上述物质养殖动物的行政处罚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尚未造成危害的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66"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83</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饲料</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对养殖者对外提供自行配制的饲料的行政处罚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提供自配饲料货值金额不足5000元的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《饲料和饲料添加剂管理条例》第四十八条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养殖者对外提供自行配制的饲料的，由县级人民政府饲料管理部门责令改正，处2000元以上2万元以下罚款。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51"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84</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生鲜乳</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对生鲜乳收购者、乳制品生产企业在生鲜乳收购、乳制品生产过程中，加入非食品用化学物质或者其他可能危害人体健康的物质的行政处罚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尚不构成犯罪，违法乳品货值金额不足1万元的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《乳品质量安全监督管理条例》第五十四条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99"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85</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生鲜乳</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对生产、销售不符合乳品质量安全国家标准的乳品的行政处罚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尚不构成犯罪，违法乳品货值金额不足1万元的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《乳品质量安全监督管理条例》第五十五条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86</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生鲜乳</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对奶畜养殖者、生鲜乳收购者、乳制品生产企业和销售者在发生乳品质量安全事故后未报告、处置的行政处罚。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发生一级或者二级乳品质量安全事故后，未报告、处置，毁灭有关证据的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《乳品质量安全监督管理条例》第五十九条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27"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87</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生鲜乳</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对未取得生鲜乳收购许可证收购生鲜乳等行为的行政处罚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对未取得生鲜乳收购许可证收购生鲜乳的行政处罚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对生鲜乳收购站取得生鲜乳收购许可证后，不再符合许可条件继续从事生鲜乳收购的行政处罚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对生鲜乳收购站收购《乳品质量安全监督管理条例》第二十四条规定禁止收购的生鲜乳的行政处罚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违法乳品货值金额不足1万元的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《乳品质量安全监督管理条例》第六十条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8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88</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对畜禽屠宰企业未建立畜禽屠宰质量安全管理制度，或者畜禽屠宰经营者对经检验不合格的畜禽产品未按照国家有关规定处理的行政处罚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畜禽屠宰企业未建立畜禽屠宰质量安全管理制度，或者畜禽屠宰经营者对经检验不合格的畜禽产品未按照国家有关规定处理，拒不改正的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《中华人民共和国畜牧法》第九十一条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六十八条规定，畜禽屠宰企业未建立畜禽屠宰质量安全管理制度，或者畜禽屠宰经营者对经检验不合格的畜禽产品未按照国家有关规定处理的，由县级以上地方人民政府农业农村主管部门责令改正，给予警告；拒不改正的，责令停业整顿，并处五千元以上五万元以下罚款，对直接负责的主管人员和其他直接责任人员处二千元以上二万元以下罚款；情节严重的，责令关闭，对实行定点屠宰管理的，由发证机关依法吊销定点屠宰证书。违反本法第六十八条规定的其他行为的，依照有关法律法规的规定处理、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color w:val="0000FF"/>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89</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对未经定点从事生猪屠宰活动的行政处罚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货值金额不足1万元的货值金额不足3000元的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货值金额1万元以上的货值金额1万元以上不足5万元的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75"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90</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对冒用或者使用伪造的生猪定点屠宰证书和生猪定点屠宰标志牌的行政处罚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货值金额不足1万元的货值金额不足3000元的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货值金额1万元以上的货值金额1万元以上不足5万元的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第二款冒用或者使用伪造的生猪定点屠宰证书或者生猪定点屠宰标志牌的，依照前款的规定处罚。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91</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对未取得畜禽定点屠宰证书和畜禽定点屠宰标志牌从事畜禽屠宰活动，或者冒用或者使用伪造的畜禽定点屠宰证书和畜禽定点屠宰标志牌的行政处罚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货值金额可以确定的货值金额不足5万元的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畜类（除生猪外）：货值金额难以确定的注：生猪按照《生猪屠宰条例》第三十三条第一、二款裁量从事畜类屠宰活动，主动配合调查取证的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禽类：货值金额难以确定的从事禽类屠宰活动，主动配合调查取证的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《山西省畜禽屠宰管理条例》第二十五条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二款违反本条例规定，未取得畜禽定点屠宰证书和畜禽定点屠宰标志牌从事畜禽屠宰活动的，由商务行政主管部门责令停止违法行为，没收其屠宰工具和设备、非法屠宰的畜禽产品和违法所得，并处货值金额3倍以上5倍以下的罚款；从事畜类屠宰活动，货值金额难以确定的，对单位并处10万元以上20万元以下的罚款，对个人并处5000元以上1万元以下的罚款；从事禽类屠宰活动，货值金额难以确定的，对单位并处5万元以上10万元以下的罚款，对个人并处2000元以上5000元以下的罚款；构成犯罪的，依法追究刑事责任。冒用或者使用伪造的畜禽定点屠宰证书和畜禽定点屠宰标志牌的，依照前款的规定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92</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对畜禽（生猪）定点屠宰企业出借、转让畜禽（生猪）定点屠宰证书或者畜禽（生猪）定点屠宰标志牌的行政处罚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违法所得不足1万元的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《生猪屠宰管理条例》第三十一条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三款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2.《山西省畜禽屠宰管理条例》第二十五条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第三款畜禽定点屠宰企业出借、转让畜禽定点屠宰证书和畜禽定点屠宰标志牌的，由设区的市人民政府吊销其畜禽定点屠宰证书；有违法所得的，由商务行政主管部门没收违法所得。</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14" w:hRule="atLeast"/>
        </w:trPr>
        <w:tc>
          <w:tcPr>
            <w:tcW w:w="685" w:type="dxa"/>
            <w:tcBorders>
              <w:tl2br w:val="nil"/>
              <w:tr2bl w:val="nil"/>
            </w:tcBorders>
            <w:shd w:val="clear" w:color="auto" w:fill="auto"/>
            <w:vAlign w:val="center"/>
          </w:tcPr>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93</w:t>
            </w: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pPr>
          </w:p>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93</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p>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对生猪定点屠宰厂（场）未按照规定建立并遵守生猪进厂（场）查验登记制度、生猪产品出厂（场）记录制度的等行为的行政处罚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对生猪定点屠宰厂（场）未按照规定建立并遵守生猪进厂（场）查验登记制度、生猪产品出厂（场）记录制度的行政处罚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对生猪定点屠宰厂（场）未按照规定签订、保存委托屠宰协议的行政处罚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对生猪定点屠宰厂（场）屠宰生猪不遵守国家规定的操作规程、技术要求和生猪屠宰质量管理规范以及消毒技术规范的行政处罚</w:t>
            </w: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lang w:val="en-US" w:eastAsia="zh-CN"/>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对生猪定点屠宰厂（场）未按照规定建立并遵守肉品品质检验制度的行政处罚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对生猪定点屠宰厂（场）对经肉品品质检验不合格的生猪产品未按照国家有关规定处理并如实记录处理情况的行政处罚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生猪定点屠宰厂（场）有本款所列任意1项情形，拒不改正的</w:t>
            </w: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生猪定点屠宰厂（场）有本款所列任意1项情形，拒不改正的</w:t>
            </w:r>
          </w:p>
          <w:p>
            <w:pPr>
              <w:numPr>
                <w:ilvl w:val="0"/>
                <w:numId w:val="0"/>
              </w:numPr>
              <w:jc w:val="left"/>
              <w:rPr>
                <w:rFonts w:hint="eastAsia" w:ascii="Times New Roman" w:hAnsi="Times New Roman" w:eastAsia="宋体" w:cs="宋体"/>
                <w:sz w:val="18"/>
                <w:szCs w:val="18"/>
              </w:rPr>
            </w:pP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ascii="Times New Roman" w:hAnsi="Times New Roman" w:eastAsia="宋体" w:cs="宋体"/>
                <w:sz w:val="18"/>
                <w:szCs w:val="24"/>
              </w:rPr>
            </w:pPr>
            <w:r>
              <w:rPr>
                <w:rFonts w:hint="eastAsia" w:ascii="Times New Roman" w:hAnsi="Times New Roman" w:eastAsia="宋体" w:cs="宋体"/>
                <w:sz w:val="18"/>
                <w:szCs w:val="24"/>
                <w:lang w:eastAsia="zh-CN"/>
              </w:rPr>
              <w:t>（</w:t>
            </w:r>
            <w:r>
              <w:rPr>
                <w:rFonts w:hint="eastAsia" w:ascii="Times New Roman" w:hAnsi="Times New Roman" w:eastAsia="宋体" w:cs="宋体"/>
                <w:sz w:val="18"/>
                <w:szCs w:val="24"/>
                <w:lang w:val="en-US" w:eastAsia="zh-CN"/>
              </w:rPr>
              <w:t>一</w:t>
            </w:r>
            <w:r>
              <w:rPr>
                <w:rFonts w:hint="eastAsia" w:ascii="Times New Roman" w:hAnsi="Times New Roman" w:eastAsia="宋体" w:cs="宋体"/>
                <w:sz w:val="18"/>
                <w:szCs w:val="24"/>
                <w:lang w:eastAsia="zh-CN"/>
              </w:rPr>
              <w:t>）</w:t>
            </w:r>
            <w:r>
              <w:rPr>
                <w:rFonts w:ascii="Times New Roman" w:hAnsi="Times New Roman" w:eastAsia="宋体" w:cs="宋体"/>
                <w:sz w:val="18"/>
                <w:szCs w:val="24"/>
              </w:rPr>
              <w:t>未按照规定建立并遵守生猪进厂（场）查验登记制度、生猪产品出厂（场）记录制度的；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ascii="Times New Roman" w:hAnsi="Times New Roman" w:eastAsia="宋体" w:cs="宋体"/>
                <w:sz w:val="18"/>
                <w:szCs w:val="24"/>
              </w:rPr>
            </w:pPr>
            <w:r>
              <w:rPr>
                <w:rFonts w:hint="eastAsia" w:ascii="Times New Roman" w:hAnsi="Times New Roman" w:eastAsia="宋体" w:cs="宋体"/>
                <w:sz w:val="18"/>
                <w:szCs w:val="24"/>
                <w:lang w:eastAsia="zh-CN"/>
              </w:rPr>
              <w:t>（</w:t>
            </w:r>
            <w:r>
              <w:rPr>
                <w:rFonts w:hint="eastAsia" w:ascii="Times New Roman" w:hAnsi="Times New Roman" w:eastAsia="宋体" w:cs="宋体"/>
                <w:sz w:val="18"/>
                <w:szCs w:val="24"/>
                <w:lang w:val="en-US" w:eastAsia="zh-CN"/>
              </w:rPr>
              <w:t>二</w:t>
            </w:r>
            <w:r>
              <w:rPr>
                <w:rFonts w:hint="eastAsia" w:ascii="Times New Roman" w:hAnsi="Times New Roman" w:eastAsia="宋体" w:cs="宋体"/>
                <w:sz w:val="18"/>
                <w:szCs w:val="24"/>
                <w:lang w:eastAsia="zh-CN"/>
              </w:rPr>
              <w:t>）</w:t>
            </w:r>
            <w:r>
              <w:rPr>
                <w:rFonts w:ascii="Times New Roman" w:hAnsi="Times New Roman" w:eastAsia="宋体" w:cs="宋体"/>
                <w:sz w:val="18"/>
                <w:szCs w:val="24"/>
              </w:rPr>
              <w:t>未按照规定签订、保存委托屠宰协议的；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sz w:val="18"/>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sz w:val="18"/>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sz w:val="18"/>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sz w:val="18"/>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ascii="Times New Roman" w:hAnsi="Times New Roman" w:eastAsia="宋体" w:cs="宋体"/>
                <w:sz w:val="18"/>
                <w:szCs w:val="24"/>
              </w:rPr>
            </w:pPr>
            <w:r>
              <w:rPr>
                <w:rFonts w:hint="eastAsia" w:ascii="Times New Roman" w:hAnsi="Times New Roman" w:eastAsia="宋体" w:cs="宋体"/>
                <w:sz w:val="18"/>
                <w:szCs w:val="24"/>
                <w:lang w:eastAsia="zh-CN"/>
              </w:rPr>
              <w:t>（</w:t>
            </w:r>
            <w:r>
              <w:rPr>
                <w:rFonts w:hint="eastAsia" w:ascii="Times New Roman" w:hAnsi="Times New Roman" w:eastAsia="宋体" w:cs="宋体"/>
                <w:sz w:val="18"/>
                <w:szCs w:val="24"/>
                <w:lang w:val="en-US" w:eastAsia="zh-CN"/>
              </w:rPr>
              <w:t>三</w:t>
            </w:r>
            <w:r>
              <w:rPr>
                <w:rFonts w:hint="eastAsia" w:ascii="Times New Roman" w:hAnsi="Times New Roman" w:eastAsia="宋体" w:cs="宋体"/>
                <w:sz w:val="18"/>
                <w:szCs w:val="24"/>
                <w:lang w:eastAsia="zh-CN"/>
              </w:rPr>
              <w:t>）</w:t>
            </w:r>
            <w:r>
              <w:rPr>
                <w:rFonts w:ascii="Times New Roman" w:hAnsi="Times New Roman" w:eastAsia="宋体" w:cs="宋体"/>
                <w:sz w:val="18"/>
                <w:szCs w:val="24"/>
              </w:rPr>
              <w:t>屠宰生猪不遵守国家规定的操作规程、技术要求和生猪屠宰质量管理规范以及消毒技术规范的；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ascii="Times New Roman" w:hAnsi="Times New Roman" w:eastAsia="宋体" w:cs="宋体"/>
                <w:sz w:val="18"/>
                <w:szCs w:val="24"/>
              </w:rPr>
            </w:pPr>
            <w:r>
              <w:rPr>
                <w:rFonts w:hint="eastAsia" w:ascii="Times New Roman" w:hAnsi="Times New Roman" w:eastAsia="宋体" w:cs="宋体"/>
                <w:sz w:val="18"/>
                <w:szCs w:val="24"/>
                <w:lang w:eastAsia="zh-CN"/>
              </w:rPr>
              <w:t>（</w:t>
            </w:r>
            <w:r>
              <w:rPr>
                <w:rFonts w:hint="eastAsia" w:ascii="Times New Roman" w:hAnsi="Times New Roman" w:eastAsia="宋体" w:cs="宋体"/>
                <w:sz w:val="18"/>
                <w:szCs w:val="24"/>
                <w:lang w:val="en-US" w:eastAsia="zh-CN"/>
              </w:rPr>
              <w:t>四</w:t>
            </w:r>
            <w:r>
              <w:rPr>
                <w:rFonts w:hint="eastAsia" w:ascii="Times New Roman" w:hAnsi="Times New Roman" w:eastAsia="宋体" w:cs="宋体"/>
                <w:sz w:val="18"/>
                <w:szCs w:val="24"/>
                <w:lang w:eastAsia="zh-CN"/>
              </w:rPr>
              <w:t>）</w:t>
            </w:r>
            <w:r>
              <w:rPr>
                <w:rFonts w:ascii="Times New Roman" w:hAnsi="Times New Roman" w:eastAsia="宋体" w:cs="宋体"/>
                <w:sz w:val="18"/>
                <w:szCs w:val="24"/>
              </w:rPr>
              <w:t>未按照规定建立并遵守肉品品质检验制度的；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（五）对经肉品品质检验不合格的生猪产品未按照国家有关规定处理并如实记录处理情况的。</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94</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对发生动物疫情时，生猪定点屠宰厂（场）未按照规定开展动物疫病检测的行政处罚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发生动物疫情时，生猪定点屠宰厂（场）未按照规定开展动物疫病检测的，未造成动物疫病发生的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《生猪屠宰管理条例》第三十二条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第二款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95</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对畜禽定点屠宰企业屠宰畜禽不符合国家规定的操作规程和技术要求等行为的行政处罚</w:t>
            </w:r>
          </w:p>
          <w:p>
            <w:pPr>
              <w:numPr>
                <w:ilvl w:val="0"/>
                <w:numId w:val="6"/>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对畜禽定点屠宰企业屠宰畜禽不符合国家规定的操作规程和技术要求的行政处罚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对畜禽定点屠宰企业未如实记录其屠宰的畜禽来源和畜禽产品流向的行政处罚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对畜禽定点屠宰企业未建立或者实施肉品品质检验制度的行政处罚</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对畜禽定点屠宰企业对经肉品品质检验不合格的畜禽产品未按照国家和省有关规定处理并如实记录处理情况的行政处罚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畜禽定点屠宰企业有本条所列任意1项情形，逾期不改正的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《山西省畜禽屠宰管理条例》第二十七条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畜禽定点屠宰企业有下列情形之一的，由商务行政主管部门责令限期改正，处2万元以上5万元以下的罚款；逾期不改正的，责令停业整顿，对其主要负责人处5000元以上1万元以下的罚款：（一）屠宰畜禽不符合国家规定的操作规程和技术要求的；（二）未如实记录其屠宰的畜禽来源和畜禽产品流向的；（三）未建立或者实施肉品品质检验制度的；（四）对经肉品品质检验不合格的畜禽产品未按照国家和省有关规定处理并如实记录处理情况的。</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8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96</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对生猪定点屠宰厂（场）出厂（场）未经肉品品质检验或者经肉品品质检验不合格的生猪产品的行政处罚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货值金额不足1万元的货值金额不足5000元的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货值金额1万元以上的货值金额1万元以上不足3万元的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65"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97</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对畜禽定点屠宰企业出厂（场）未经肉品品质检验或者经肉品品质检验不合格的畜禽产品的行政处罚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货值金额可以确定的货值金额不足5万元的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畜类（除生猪外）：货值金额难以确定的注：生猪按照《生猪屠宰条例》第三十三条裁量从事畜类屠宰活动，主动配合调查取证的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禽类：货值金额难以确定的从事禽类屠宰活动，主动配合调查取证的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《山西省畜禽屠宰管理条例》第二十八条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畜禽定点屠宰企业出厂（场）未经肉品品质检验或者经肉品品质检验不合格的畜禽产品的，由商务行政主管部门责令停业整顿，没收畜禽产品和违法所得，并处货值金额1倍以上3倍以下的罚款，对其主要负责人处1万元以上2万元以下的罚款；畜类产品货值金额难以确定的，并处5万元以上10万元以下的罚款；禽类产品货值金额难以确定的，并处2万元以上5万元以下的罚款；造成严重后果的，由设区的市人民政府吊销其畜禽定点屠宰证书；构成犯罪的，依法追究刑事责任。</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98</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对生猪定点屠宰厂（场）应当召回生猪产品而不召回的行政处罚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货值金额不足1万元的货值金额不足5000元的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货值金额1万元以上的货值金额1万元以上不足3万元的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《生猪屠宰管理条例》第三十四条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委托人拒不执行召回规定的，依照前款规定处罚。</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99</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对生猪定点屠宰厂（场）、其他单位和个人对生猪、生猪产品注水或者注入其他物质的行政处罚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货值金额不足1万元的货值金额不足5000元的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货值金额1万元以上的货值金额1万元以上不足3万元的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100</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对畜禽、畜禽产品注水或者注入其他物质的行政处罚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货值金额可以确定的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货值金额不足5万元的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畜类（除生猪外）：货值金额难以确定的注：生猪按照《生猪屠宰条例》第三十五条裁量从事畜类屠宰活动，主动配合调查取证的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禽类：货值金额难以确定的从事禽类屠宰活动，主动配合调查取证的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《山西省畜禽屠宰管理条例》第二十九条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对畜禽、畜禽产品注水或者注入其他物质的，由商务行政主管部门没收注水或者注入其他物质的畜禽、畜禽产品、注水工具和设备以及违法所得，并处货值金额3倍以上5倍以下的罚款，对畜禽定点屠宰企业或者其他单位的主要负责人处1万元以上2万元以下的罚款；对畜类、畜类产品注水或者注入其他物质，货值金额难以确定的，对畜禽定点屠宰企业或者其他单位并处5万元以上10万元以下的罚款，对个人并处1万元以上2万元以下的罚款；对禽类、禽类产品注水或者注入其他物质，货值金额难以确定的，对畜禽定点屠宰企业或者其他单位并处2万元以上5万元以下的罚款，对个人并处5000元以上1万元以下的罚款；构成犯罪的，依法追究刑事责任。畜禽定点屠宰企业对畜禽、畜禽产品注水或者注入其他物质的，除依照前款的规定处罚外，还应当由商务行政主管部门责令停业整顿；造成严重后果，或者两次以上对畜禽、畜禽产品注水或者注入其他物质的，由设区的市人民政府吊销其畜禽定点屠宰证书。</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101</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对生猪定点屠宰厂（场）屠宰注水或者注入其他物质的生猪的行政处罚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货值金额不足5000元的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货值金额1万元以上不足3万元的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102</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对屠宰注水、注入其他物质的畜禽的行政处罚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货值金额可以确定的货值金额不足5万元的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畜类（除生猪外）：货值金额难以确定的注：生猪按照《生猪屠宰条例》第三十六条裁量主动配合调查取证的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禽类：货值金额难以确定的主动配合调查取证的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《山西省畜禽屠宰管理条例》第三十条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屠宰注水、注入其他物质的畜禽的，由商务行政主管部门责令改正，没收注水、注入其他物质的畜禽、畜禽产品以及违法所得，并处货值金额1倍以上3倍以下的罚款，对其主要负责人处1万元以上2万元以下的罚款；屠宰注水、注入其他物质的畜类，货值金额难以确定的，并处2万元以上5万元以下的罚款；屠宰注水、注入其他物质的禽类，货值金额难以确定的，并处5000元以上2万元以下的罚款；拒不改正的，责令停业整顿；造成严重后果的，由设区的市人民政府吊销其畜禽定点屠宰证书。</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103</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对为未经定点违法从事生猪屠宰活动的单位和个人提供生猪屠宰场所或者生猪产品储存设施，或者为对生猪、生猪产品注水或者注入其他物质的单位和个人提供场所的行政处罚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提供场所或储存设施的违法所得不足1万元的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《生猪屠宰管理条例》第三十七条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7"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color w:val="000000" w:themeColor="text1"/>
                <w:sz w:val="18"/>
                <w:szCs w:val="18"/>
                <w:highlight w:val="none"/>
                <w:lang w:val="en-US" w:eastAsia="zh-CN"/>
                <w14:textFill>
                  <w14:solidFill>
                    <w14:schemeClr w14:val="tx1"/>
                  </w14:solidFill>
                </w14:textFill>
              </w:rPr>
            </w:pPr>
            <w:r>
              <w:rPr>
                <w:rFonts w:hint="eastAsia" w:ascii="Times New Roman" w:hAnsi="Times New Roman" w:eastAsia="宋体" w:cs="宋体"/>
                <w:color w:val="000000" w:themeColor="text1"/>
                <w:sz w:val="18"/>
                <w:szCs w:val="18"/>
                <w:highlight w:val="none"/>
                <w:lang w:val="en-US" w:eastAsia="zh-CN"/>
                <w14:textFill>
                  <w14:solidFill>
                    <w14:schemeClr w14:val="tx1"/>
                  </w14:solidFill>
                </w14:textFill>
              </w:rPr>
              <w:t>104</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畜禽屠宰</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rPr>
              <w:t>对为未经定点违法从事畜禽屠宰活动的单位或者个人提供畜禽屠宰场所或者畜禽产品储存设施，或者为畜禽、畜禽产品注水或者注入其他物质的单位或者个人提供场所的行政处罚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5B9BD5" w:themeColor="accent1"/>
                <w:sz w:val="18"/>
                <w:szCs w:val="18"/>
                <w:highlight w:val="none"/>
                <w14:textFill>
                  <w14:solidFill>
                    <w14:schemeClr w14:val="accent1"/>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对单位的行政处罚违法所得不足1万元的</w:t>
            </w:r>
          </w:p>
          <w:p>
            <w:pPr>
              <w:numPr>
                <w:ilvl w:val="0"/>
                <w:numId w:val="0"/>
              </w:numPr>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对个人的行政处罚违法所得不足1万元的</w:t>
            </w:r>
          </w:p>
        </w:tc>
        <w:tc>
          <w:tcPr>
            <w:tcW w:w="5504"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《山西省畜禽屠宰管理条例》第三十二条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为未经定点违法从事畜禽屠宰活动的单位或者个人提供畜禽屠宰场所或者畜禽产品储存设施，或者为畜禽、畜禽产品注水或者注入其他物质的单位或者个人提供场所的，由商务行政主管部门责令改正，没收违法所得，对单位并处2万元以上5万元以下的罚款，对个人并处5000元以上1万元以下的罚款。</w:t>
            </w:r>
          </w:p>
        </w:tc>
        <w:tc>
          <w:tcPr>
            <w:tcW w:w="684" w:type="dxa"/>
            <w:tcBorders>
              <w:tl2br w:val="nil"/>
              <w:tr2bl w:val="nil"/>
            </w:tcBorders>
            <w:shd w:val="clear" w:color="auto" w:fill="auto"/>
            <w:vAlign w:val="center"/>
          </w:tcPr>
          <w:p>
            <w:pPr>
              <w:jc w:val="left"/>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9"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kern w:val="2"/>
                <w:sz w:val="18"/>
                <w:szCs w:val="18"/>
                <w:vertAlign w:val="baseline"/>
                <w:lang w:val="en-US" w:eastAsia="zh-CN" w:bidi="ar-SA"/>
              </w:rPr>
              <w:t>105</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jc w:val="both"/>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rPr>
              <w:t>对染疫动物及其排泄物、染疫动物产品或者被染疫动物、动物产品污染的运载工具、垫料、包装物、容器等未按照规定处置的行政处罚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rPr>
              <w:t>逾期不处理，未造成疫病传播、扩散的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《中华人民共和国动物防疫法》第九十五条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vertAlign w:val="baseline"/>
                <w:lang w:val="en-US" w:eastAsia="zh-CN" w:bidi="ar-SA"/>
              </w:rPr>
            </w:pPr>
            <w:r>
              <w:rPr>
                <w:rFonts w:ascii="Times New Roman" w:hAnsi="Times New Roman" w:eastAsia="宋体" w:cs="宋体"/>
                <w:sz w:val="18"/>
                <w:szCs w:val="24"/>
              </w:rPr>
              <w:t>第一款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kern w:val="2"/>
                <w:sz w:val="18"/>
                <w:szCs w:val="18"/>
                <w:vertAlign w:val="baseline"/>
                <w:lang w:val="en-US" w:eastAsia="zh-CN" w:bidi="ar-SA"/>
              </w:rPr>
              <w:t>106</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对患有人畜共患传染病的人员，直接从事动物疫病监测、检测、检验检疫，动物诊疗以及易感染动物的饲养、屠宰、经营、隔离、运输等活动的行政处罚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逾期不处理，未造成疫病传播、扩散的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《中华人民共和国动物防疫法》第九十六条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9"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kern w:val="2"/>
                <w:sz w:val="18"/>
                <w:szCs w:val="18"/>
                <w:vertAlign w:val="baseline"/>
                <w:lang w:val="en-US" w:eastAsia="zh-CN" w:bidi="ar-SA"/>
              </w:rPr>
              <w:t>107</w:t>
            </w:r>
          </w:p>
        </w:tc>
        <w:tc>
          <w:tcPr>
            <w:tcW w:w="3845" w:type="dxa"/>
            <w:tcBorders>
              <w:tl2br w:val="nil"/>
              <w:tr2bl w:val="nil"/>
            </w:tcBorders>
            <w:shd w:val="clear" w:color="auto" w:fill="auto"/>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对屠宰、经营、运输动物或者生产、经营、加工、贮藏、运输动物产品不符合动物防疫规定的行政处罚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同类检疫合格动物、动物产品货值金额不足1万元的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货值金额不足3000元的</w:t>
            </w: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同类检疫合格动物、动物产品货值金额1万元以上的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货值金额1万元以上不足3万元的，或者采取补救措施召回的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《中华人民共和国动物防疫法》第九十七条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2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108</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对动物饲养场、动物隔离场所、动物屠宰加工场所以及动物和动物产品无害化处理场所变更单位名称或者法定代表人（负责人）未办理变更手续的行政处罚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逾期不改正的，未造成危害后果或不良影响的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《动物防疫条件审查办法》第二十六条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动物饲养场、动物隔离场所、动物屠宰加工场所以及动物和动物产品无害化处理场所变更单位名称或者法定代表人（负责人）未办理变更手续的，由县级以上地方人民政府农业农村主管部门责令限期改正；逾期不改正的，处一千元以上五千元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22"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109</w:t>
            </w:r>
          </w:p>
        </w:tc>
        <w:tc>
          <w:tcPr>
            <w:tcW w:w="3845" w:type="dxa"/>
            <w:tcBorders>
              <w:tl2br w:val="nil"/>
              <w:tr2bl w:val="nil"/>
            </w:tcBorders>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对屠宰、经营、运输的动物未附有检疫证明，经营和运输的动物产品未附有检疫证明、检疫标志的行政处罚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对货主的行政处罚承运的货物有检疫证明未附的</w:t>
            </w:r>
          </w:p>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对货主以外的承运人的行政处罚承运的货物有检疫证明未附的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1.《中华人民共和国动物防疫法》第一百条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2.《中华人民共和国畜牧法》第八十八条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第二款销售的种畜禽未附具检疫证明，伪造、变造畜禽标识，或者持有、使用伪造、变造的畜禽标识的，依照《中华人民共和国动物防疫法》的有关规定追究法律责任。</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110</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对用于科研、展示、演出和比赛等非食用性利用的动物未附有检疫证明的行政处罚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用于科研、展示、演出和比赛等的非食用性利用动物有检疫证明未附有的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《中华人民共和国动物防疫法》第一百条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第二款违反本法规定，用于科研、展示、演出和比赛等非食用性利用的动物未附有检疫证明的，由县级以上地方人民政府农业农村主管部门责令改正，处三千元以上一万元以下罚款。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15"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111</w:t>
            </w:r>
          </w:p>
        </w:tc>
        <w:tc>
          <w:tcPr>
            <w:tcW w:w="3845" w:type="dxa"/>
            <w:tcBorders>
              <w:tl2br w:val="nil"/>
              <w:tr2bl w:val="nil"/>
            </w:tcBorders>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对将禁止或者限制调运的特定动物、动物产品由动物疫病高风险区调入低风险区的行政处罚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运输费用不足3000元的，或者未引发动物疫病的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《中华人民共和国动物防疫法》第一百零一条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112</w:t>
            </w:r>
          </w:p>
        </w:tc>
        <w:tc>
          <w:tcPr>
            <w:tcW w:w="3845" w:type="dxa"/>
            <w:tcBorders>
              <w:tl2br w:val="nil"/>
              <w:tr2bl w:val="nil"/>
            </w:tcBorders>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对通过道路跨省、自治区、直辖市运输动物，未经省、自治区、直辖市人民政府设立的指定通道入省境或者过省境的行政处罚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同类检疫合格动物货值金额不足3万元的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《中华人民共和国动物防疫法》第一百零二条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113</w:t>
            </w:r>
          </w:p>
        </w:tc>
        <w:tc>
          <w:tcPr>
            <w:tcW w:w="3845" w:type="dxa"/>
            <w:tcBorders>
              <w:tl2br w:val="nil"/>
              <w:tr2bl w:val="nil"/>
            </w:tcBorders>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对接收未经指定通道动物防疫监督检查站查验进入本省的动物和动物产品的行政处罚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同类检疫合格动物和动物产品货值金额不足3万元的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《山西省动物防疫条例》第三十一条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违反本条例规定，接收未经指定通道动物防疫监督检查站查验进入本省的动物和动物产品的，由县级以上人民政府农业农村主管部门处五千元以上一万元以下罚款；情节严重的，处一万元以上五万元以下罚款。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114</w:t>
            </w:r>
          </w:p>
        </w:tc>
        <w:tc>
          <w:tcPr>
            <w:tcW w:w="3845" w:type="dxa"/>
            <w:tcBorders>
              <w:tl2br w:val="nil"/>
              <w:tr2bl w:val="nil"/>
            </w:tcBorders>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对违反畜禽运输有关规定运输用于继续饲养或者屠宰的畜禽到达目的地后，未向启运地动物卫生监督机构报告等行为的行政处罚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对违反畜禽运输有关规定运输用于继续饲养或者屠宰的畜禽到达目的地后，未向启运地动物卫生监督机构报告的行政处罚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对违反畜禽运输有关规定未按照动物检疫证明载明的目的地运输的行政处罚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对违反畜禽运输有关规定未按照动物检疫证明规定时间运达且无正当理由的行政处罚</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4.</w:t>
            </w:r>
            <w:r>
              <w:rPr>
                <w:rFonts w:hint="eastAsia" w:ascii="Times New Roman" w:hAnsi="Times New Roman" w:eastAsia="宋体" w:cs="宋体"/>
                <w:sz w:val="18"/>
                <w:szCs w:val="18"/>
              </w:rPr>
              <w:t>对违反畜禽运输有关规定实际运输的数量少于动物检疫证明载明数量且无正当理由的行政处罚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同类检疫合格动物货值金额不足3万元的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w:t>
            </w:r>
            <w:r>
              <w:rPr>
                <w:rFonts w:ascii="Times New Roman" w:hAnsi="Times New Roman" w:eastAsia="宋体" w:cs="宋体"/>
                <w:b/>
                <w:bCs/>
                <w:sz w:val="18"/>
                <w:szCs w:val="24"/>
              </w:rPr>
              <w:t>动物检疫管理办法》第四十九条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运输畜禽，有下列行为之一的，由县级以上地方人民政府农业农村主管部门处一千元以上三千元以下罚款；情节严重的，处三千元以上三万元以下罚款：（一）运输用于继续饲养或者屠宰的畜禽到达目的地后，未向启运地动物卫生监督机构报告的；（二）未按照动物检疫证明载明的目的地运输的；（三）未按照动物检疫证明规定时间运达且无正当理由的；（四）实际运输的数量少于动物检疫证明载明数量且无正当理由的。</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3" w:hRule="atLeast"/>
        </w:trPr>
        <w:tc>
          <w:tcPr>
            <w:tcW w:w="685" w:type="dxa"/>
            <w:tcBorders>
              <w:tl2br w:val="nil"/>
              <w:tr2bl w:val="nil"/>
            </w:tcBorders>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115</w:t>
            </w:r>
          </w:p>
        </w:tc>
        <w:tc>
          <w:tcPr>
            <w:tcW w:w="3845" w:type="dxa"/>
            <w:tcBorders>
              <w:tl2br w:val="nil"/>
              <w:tr2bl w:val="nil"/>
            </w:tcBorders>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对未按照动物检疫合格证明填写的目的地运输，中途转运、销售、更换动物和动物产品的行政处罚</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tcBorders>
              <w:tl2br w:val="nil"/>
              <w:tr2bl w:val="nil"/>
            </w:tcBorders>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没有引发动物疫病的</w:t>
            </w:r>
          </w:p>
        </w:tc>
        <w:tc>
          <w:tcPr>
            <w:tcW w:w="55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《山西省动物防疫条例》第三十条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违反本条例规定，未按照动物检疫合格证明填写的目的地运输，中途转运、销售、更换动物和动物产品的，由县级以上人民政府农业农村主管部门责令改正，处五千元以上三万元以下罚款。</w:t>
            </w:r>
          </w:p>
        </w:tc>
        <w:tc>
          <w:tcPr>
            <w:tcW w:w="684" w:type="dxa"/>
            <w:tcBorders>
              <w:tl2br w:val="nil"/>
              <w:tr2bl w:val="nil"/>
            </w:tcBorders>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15"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116</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对转让、伪造或者变造检疫证明、检疫标志或者畜禽标识的行政处罚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违法所得不足3000元的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《中华人民共和国动物防疫法》第一百零三条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第一款违反本法规定，转让、伪造或者变造检疫证明、检疫标志或者畜禽标识的，由县级以上地方人民政府农业农村主管部门没收违法所得和检疫证明、检疫标志、畜禽标识，并处五千元以上五万元以下罚款。</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30"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117</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对持有、使用伪造或者变造的检疫证明、检疫标志或者畜禽标识的行政处罚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同类检疫合格动物、动物产品货值金额不足2000元的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《中华人民共和国动物防疫法》第一百零三条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第二款持有、使用伪造或者变造的检疫证明、检疫标志或者畜禽标识的，由县级以上人民政府农业农村主管部门没收检疫证明、检疫标志、畜禽标识和对应的动物、动物产品，并处三千元以上三万元以下罚款。</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96"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118</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对擅自发布动物疫情等行为的行政处罚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对擅自发布动物疫情的行政处罚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对不遵守县级以上人民政府及其农业农村主管部门依法作出的有关控制动物疫病规定的行政处罚</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对藏匿、转移、盗掘已被依法隔离、封存、处理的动物和动物产品的行政处罚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能及时改正违法行为，主动采取补救措施，未造成影响的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《中华人民共和国动物防疫法》第一百零四条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法规定，有下列行为之一的，由县级以上地方人民政府农业农村主管部门责令改正，处三千元以上三万元以下罚款：（一）擅自发布动物疫情的；（二）不遵守县级以上人民政府及其农业农村主管部门依法作出的有关控制动物疫病规定的；（三）藏匿、转移、盗掘已被依法隔离、封存、处理的动物和动物产品的。</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70"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119</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对未取得动物诊疗许可证从事动物诊疗活动的行政处罚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违法所得不足3万元的违法所得不足1万元的</w:t>
            </w:r>
          </w:p>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违法所得3万元以上的违法所得3万元以上不足5万元的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1.《中华人民共和国动物防疫法》第一百零五条第一款</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2.《动物诊疗机构管理办法》第三十二条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违反本办法规定，动物诊疗机构有下列行为之一的，依照《中华人民共和国动物防疫法》第一百零五条第一款的规定予以处罚：</w:t>
            </w:r>
            <w:r>
              <w:rPr>
                <w:rFonts w:hint="eastAsia" w:ascii="Times New Roman" w:hAnsi="Times New Roman" w:eastAsia="宋体" w:cs="宋体"/>
                <w:sz w:val="18"/>
                <w:szCs w:val="24"/>
                <w:lang w:val="en-US" w:eastAsia="zh-CN"/>
              </w:rPr>
              <w:t>(</w:t>
            </w:r>
            <w:r>
              <w:rPr>
                <w:rFonts w:ascii="Times New Roman" w:hAnsi="Times New Roman" w:eastAsia="宋体" w:cs="宋体"/>
                <w:sz w:val="18"/>
                <w:szCs w:val="24"/>
              </w:rPr>
              <w:t>一</w:t>
            </w:r>
            <w:r>
              <w:rPr>
                <w:rFonts w:hint="eastAsia" w:ascii="Times New Roman" w:hAnsi="Times New Roman" w:eastAsia="宋体" w:cs="宋体"/>
                <w:sz w:val="18"/>
                <w:szCs w:val="24"/>
                <w:lang w:val="en-US" w:eastAsia="zh-CN"/>
              </w:rPr>
              <w:t>)</w:t>
            </w:r>
            <w:r>
              <w:rPr>
                <w:rFonts w:ascii="Times New Roman" w:hAnsi="Times New Roman" w:eastAsia="宋体" w:cs="宋体"/>
                <w:sz w:val="18"/>
                <w:szCs w:val="24"/>
              </w:rPr>
              <w:t>超出动物诊疗许可证核定的诊疗活动范围从事动物诊疗活动的；</w:t>
            </w:r>
            <w:r>
              <w:rPr>
                <w:rFonts w:hint="eastAsia" w:ascii="Times New Roman" w:hAnsi="Times New Roman" w:eastAsia="宋体" w:cs="宋体"/>
                <w:sz w:val="18"/>
                <w:szCs w:val="24"/>
                <w:lang w:val="en-US" w:eastAsia="zh-CN"/>
              </w:rPr>
              <w:t>(</w:t>
            </w:r>
            <w:r>
              <w:rPr>
                <w:rFonts w:ascii="Times New Roman" w:hAnsi="Times New Roman" w:eastAsia="宋体" w:cs="宋体"/>
                <w:sz w:val="18"/>
                <w:szCs w:val="24"/>
              </w:rPr>
              <w:t>二</w:t>
            </w:r>
            <w:r>
              <w:rPr>
                <w:rFonts w:hint="eastAsia" w:ascii="Times New Roman" w:hAnsi="Times New Roman" w:eastAsia="宋体" w:cs="宋体"/>
                <w:sz w:val="18"/>
                <w:szCs w:val="24"/>
                <w:lang w:val="en-US" w:eastAsia="zh-CN"/>
              </w:rPr>
              <w:t>)</w:t>
            </w:r>
            <w:r>
              <w:rPr>
                <w:rFonts w:ascii="Times New Roman" w:hAnsi="Times New Roman" w:eastAsia="宋体" w:cs="宋体"/>
                <w:sz w:val="18"/>
                <w:szCs w:val="24"/>
              </w:rPr>
              <w:t>变更从业地点、诊疗活动范围未重新办理动物诊疗许可证的。</w:t>
            </w: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3.《动物诊疗机构管理办法》第三十三条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使用伪造、变造、受让、租用、借用的动物诊疗许可证的，县级以上地方人民政府农业农村主管部门应当依法收缴，并依照《中华人民共和国动物防疫法》第一百零五条第一款的规定予以处罚。</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120</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对动物诊疗机构变更机构名称或者法定代表人（负责人）未办理变更手续等行为的行政处罚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对动物诊疗机构变更机构名称或者法定代表人（负责人）未办理变更手续的行政处罚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对动物诊疗机构未在诊疗场所悬挂动物诊疗许可证或者公示诊疗活动从业人员基本情况的行政处罚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对动物诊疗机构未使用规范的病历或未按规定为执业兽医师提供处方笺的，或者不按规定保存病历档案的行政处罚</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对使用未在本机构备案从业的执业兽医从事动物诊疗活动的行政处罚</w:t>
            </w:r>
          </w:p>
        </w:tc>
        <w:tc>
          <w:tcPr>
            <w:tcW w:w="10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有本条规定任意1项行为的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《动物诊疗机构管理办法》第三十五条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动物诊疗机构有下列行为之一的，由县级以上地方人民政府农业农村主管部门责令限期改正，处一千元以上五千元以下罚款：（一）变更机构名称或者法定代表人（负责人）未办理变更手续的；（二）未在诊疗场所悬挂动物诊疗许可证或者公示诊疗活动从业人员基本情况的；（三）未使用规范的病历或未按规定为执业兽医师提供处方笺的，或者不按规定保存病历档案的；（四）使用未在本机构备案从业的执业兽医从事动物诊疗活动的。</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121</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对动物诊疗机构未按照规定实施卫生安全防护、消毒、隔离和处置诊疗废弃物的行政处罚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未按照规定实施卫生安全防护、消毒、隔离和处置诊疗废弃物等任意1项行为的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《中华人民共和国动物防疫法》第一百零五条第二款</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2.《动物诊疗机构管理办法》第三十六条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动物诊疗机构未按规定实施卫生安全防护、消毒、隔离和处置诊疗废弃物的，依照《中华人民共和国动物防疫法》第一百零五条第二款的规定予以处罚。</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88"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对未经执业兽医备案从事经营性动物诊疗活动的行政处罚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违法所得不足1万元的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《中华人民共和国动物防疫法》第一百零六条第一款</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keepNext w:val="0"/>
              <w:keepLines w:val="0"/>
              <w:pageBreakBefore w:val="0"/>
              <w:numPr>
                <w:ilvl w:val="0"/>
                <w:numId w:val="0"/>
              </w:numPr>
              <w:kinsoku/>
              <w:wordWrap/>
              <w:overflowPunct/>
              <w:topLinePunct w:val="0"/>
              <w:autoSpaceDE/>
              <w:autoSpaceDN/>
              <w:bidi w:val="0"/>
              <w:adjustRightInd/>
              <w:snapToGrid/>
              <w:ind w:left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《动物诊疗机构管理办法》第三十七条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ascii="Times New Roman" w:hAnsi="Times New Roman" w:eastAsia="宋体" w:cs="宋体"/>
                <w:sz w:val="18"/>
                <w:szCs w:val="24"/>
              </w:rPr>
              <w:t>诊疗活动从业人员有下列行为之一的，依照《中华人民共和国动物防疫法》第一百零六条第一款的规定，对其所在的动物诊疗机构予以处罚：（一）执业兽医超出备案所在县域或者执业范围从事动物诊疗活动的；（二）执业兽医被责令暂停动物诊疗活动期间从事动物诊疗活动的；（三）执业助理兽医师未按规定开展手术活动，或者开具处方、填写诊断书、出具动物诊疗有关证明文件的；（四）参加教学实践的学生或者工作实践的毕业生未经执业兽医师指导开展动物诊疗活动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3.</w:t>
            </w:r>
            <w:r>
              <w:rPr>
                <w:rFonts w:ascii="Times New Roman" w:hAnsi="Times New Roman" w:eastAsia="宋体" w:cs="宋体"/>
                <w:b/>
                <w:bCs/>
                <w:sz w:val="18"/>
                <w:szCs w:val="24"/>
              </w:rPr>
              <w:t>《执业兽医和乡村兽医管理办法》第二十九条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执业兽医有下列行为之一的，依照《中华人民共和国动物防疫法》第一百零六条第一款的规定予以处罚：（一）在责令暂停动物诊疗活动期间从事动物诊疗活动的；（二）超出备案所在县域或者执业范围从事动物诊疗活动的；（三）执业助理兽医师直接开展手术，或者开具处方、填写诊断书、出具动物诊疗有关证明文件的。</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46" w:hRule="atLeast"/>
        </w:trPr>
        <w:tc>
          <w:tcPr>
            <w:tcW w:w="685" w:type="dxa"/>
            <w:shd w:val="clear" w:color="auto" w:fill="auto"/>
            <w:vAlign w:val="center"/>
          </w:tcPr>
          <w:p>
            <w:pPr>
              <w:jc w:val="center"/>
              <w:rPr>
                <w:rFonts w:hint="default" w:ascii="Times New Roman" w:hAnsi="Times New Roman" w:eastAsia="宋体" w:cs="宋体"/>
                <w:sz w:val="18"/>
                <w:szCs w:val="18"/>
                <w:vertAlign w:val="baseline"/>
                <w:lang w:val="en-US" w:eastAsia="zh-CN"/>
              </w:rPr>
            </w:pPr>
            <w:r>
              <w:rPr>
                <w:rFonts w:hint="eastAsia" w:ascii="Times New Roman" w:hAnsi="Times New Roman" w:eastAsia="宋体" w:cs="宋体"/>
                <w:sz w:val="18"/>
                <w:szCs w:val="18"/>
                <w:vertAlign w:val="baseline"/>
                <w:lang w:val="en-US" w:eastAsia="zh-CN"/>
              </w:rPr>
              <w:t>123</w:t>
            </w:r>
          </w:p>
          <w:p>
            <w:pPr>
              <w:jc w:val="center"/>
              <w:rPr>
                <w:rFonts w:hint="default" w:ascii="Times New Roman" w:hAnsi="Times New Roman" w:eastAsia="宋体" w:cs="宋体"/>
                <w:sz w:val="18"/>
                <w:szCs w:val="18"/>
                <w:vertAlign w:val="baseline"/>
                <w:lang w:val="en-US" w:eastAsia="zh-CN"/>
              </w:rPr>
            </w:pP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对执业兽医违反有关动物诊疗的操作技术规范，造成或者可能造成动物疫病传播、流行等行为的行政处罚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对执业兽医违反有关动物诊疗的操作技术规范，造成或者可能造成动物疫病传播、流行的行政处罚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对职执业兽医使用不符合规定的兽药和兽医器械的行政处罚</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对执业兽医未按照当地人民政府或者农业农村主管部门要求参加动物疫病预防、控制和动物疫情扑灭活动的行政处罚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违反第（一）项的可能造成动物疫病传播、流行，能够认识到行为的危害性，及时改正违法行为，没有导致动物疫病传播、流行的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违反第（二）项的未造成动物诊疗事故的</w:t>
            </w:r>
          </w:p>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违反第（三）项的初次同类违法行为，未对动物疫病预防、控制和扑灭活动造成不良影响的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《中华人民共和国动物防疫法》第一百零六条第二款</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二）使用不符合规定的兽药和兽医器械的；（三）未按照当地人民政府或者农业农村主管部门要求参加动物疫病预防、控制和动物疫情扑灭活动的。</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《执业兽医和乡村兽医管理办法》第三十条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违反本办法规定，执业兽医对患有或者疑似患有国家规定应当扑杀的疫病的动物进行治疗，造成或者可能造成动物疫病传播、流行的，依照《中华人民共和国动物防疫法》第一百零六条第二款的规定予以处罚。</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68"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124</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对生产经营兽医器械，产品质量不符合要求的行政处罚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拒不改正，货值金额不足1万元的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《中华人民共和国动物防疫法》第一百零七条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违反本法规定，生产经营兽医器械，产品质量不符合要求的，由县级以上地方人民政府农业农村主管部门责令限期整改；情节严重的，责令停业整顿，并处二万元以上十万元以下罚款。</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125</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从事动物疫病研究、诊疗和动物饲养、屠宰、经营、隔离、运输，以及动物产品生产、经营、加工、贮藏、无害化处理等活动的单位和个人发现动物染疫、疑似染疫未报告，或者未采取隔离等控制措施等行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有第（一）项行为的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及时改正，或者引发动物疫病但未造成动物疫病扩散、传播的</w:t>
            </w:r>
          </w:p>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有第（二）、（三）、（四）、（五）项行为的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积极改正的，不属于动物疫病发生地、疫情流行期或紧急防控期的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《中华人民共和国动物防疫法》第一百零八条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二）不如实提供与动物防疫有关的资料的；（三）拒绝或者阻碍农业农村主管部门进行监督检查的；（四）拒绝或者阻碍动物疫病预防控制机构进行动物疫病监测、检测、评估的；（五）拒绝或者阻碍官方兽医依法履行职责的。</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2.《动物诊疗机构管理办法》第三十八条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违反本办法规定，动物诊疗机构未按规定报告动物诊疗活动情况的，依照《中华人民共和国动物防疫法》第一百零八条的规定予以处罚。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3.《执业兽医和乡村兽医管理办法》第三十一条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违反本办法规定，执业兽医未按县级人民政府农业农村主管部门要求如实形成兽医执业活动情况报告的，依照《中华人民共和国动物防疫法》第一百零八条的规定予以处罚。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4.《动物防疫条件审查办法》第二十七条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动物饲养场、动物隔离场所、动物屠宰加工场所以及动物和动物产品无害化处理场所未按规定报告动物防疫条件情况和防疫制度执行情况的，依照《中华人民共和国动物防疫法》第一百零八条的规定予以处罚。</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对从省外引进动物未进行隔离观察的行政处罚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及时改正，未引发动物疫病的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《山西省动物防疫条例》第三十二条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违反本条例规定，从省外引进动物未进行隔离观察的，由县级以上人民政府农业农村主管部门责令改正，处五千元以上三万元以下罚款；情节严重的，责令停业整顿，并处五万元以上十万元以下罚款。</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127</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对执业兽医在动物诊疗活动中有不使用病历或者应当开具处方未开具处方等行为的行政处罚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对职业兽医在动物诊疗活动中不使用病历或者应当开具处方未开具处方的行政处罚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对职业兽医在动物诊疗活动中不规范填写处方笺、病历的行政处罚</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对职业兽医在动物诊疗活动中未经亲自诊断、治疗，开具处方、填写诊断书、出具动物诊疗有关证明文件的行政处罚</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对职业兽医在动物诊疗活动中伪造诊断结果，出具虚假动物诊疗证明文件的行政处罚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未造成动物诊疗事故的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ascii="Times New Roman" w:hAnsi="Times New Roman" w:eastAsia="宋体" w:cs="宋体"/>
                <w:b/>
                <w:bCs/>
                <w:sz w:val="18"/>
                <w:szCs w:val="24"/>
              </w:rPr>
              <w:t>《执业兽医和乡村兽医管理办法》第三十二条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执业兽医在动物诊疗活动中有下列行为之一的，由县级以上地方人民政府农业农村主管部门责令限期改正，处一千元以上五千元以下罚款：（一）不使用病历，或者应当开具处方未开具处方的；（二）不规范填写处方笺、病历的；（三）未经亲自诊断、治疗，开具处方、填写诊断书、出具动物诊疗有关证明文件的；（四）伪造诊断结果，出具虚假动物诊疗证明文件的。</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38" w:hRule="atLeast"/>
        </w:trPr>
        <w:tc>
          <w:tcPr>
            <w:tcW w:w="685" w:type="dxa"/>
            <w:shd w:val="clear" w:color="auto" w:fill="auto"/>
            <w:vAlign w:val="center"/>
          </w:tcPr>
          <w:p>
            <w:pPr>
              <w:jc w:val="center"/>
              <w:rPr>
                <w:rFonts w:hint="default"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sz w:val="18"/>
                <w:szCs w:val="18"/>
                <w:vertAlign w:val="baseline"/>
                <w:lang w:val="en-US" w:eastAsia="zh-CN"/>
              </w:rPr>
              <w:t>128</w:t>
            </w:r>
          </w:p>
        </w:tc>
        <w:tc>
          <w:tcPr>
            <w:tcW w:w="3845" w:type="dxa"/>
            <w:shd w:val="clear" w:color="auto" w:fill="auto"/>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对乡村兽医不按照备案规定区域从事动物诊疗活动的行政处罚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跨1个区域从事诊疗活动的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《执业兽医和乡村兽医管理办法》第三十三条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违反本办法规定，乡村兽医不按照备案规定区域从事动物诊疗活动的，由县级以上地方人民政府农业农村主管部门责令限期改正，处一千元以上五千元以下罚款。</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03" w:hRule="atLeast"/>
        </w:trPr>
        <w:tc>
          <w:tcPr>
            <w:tcW w:w="685" w:type="dxa"/>
            <w:shd w:val="clear" w:color="auto" w:fill="auto"/>
            <w:vAlign w:val="center"/>
          </w:tcPr>
          <w:p>
            <w:pPr>
              <w:jc w:val="center"/>
              <w:rPr>
                <w:rFonts w:hint="default" w:ascii="Times New Roman" w:hAnsi="Times New Roman" w:eastAsia="宋体" w:cs="宋体"/>
                <w:sz w:val="18"/>
                <w:szCs w:val="18"/>
                <w:vertAlign w:val="baseline"/>
                <w:lang w:val="en-US" w:eastAsia="zh-CN"/>
              </w:rPr>
            </w:pPr>
            <w:r>
              <w:rPr>
                <w:rFonts w:hint="eastAsia" w:ascii="Times New Roman" w:hAnsi="Times New Roman" w:eastAsia="宋体" w:cs="宋体"/>
                <w:sz w:val="18"/>
                <w:szCs w:val="18"/>
                <w:vertAlign w:val="baseline"/>
                <w:lang w:val="en-US" w:eastAsia="zh-CN"/>
              </w:rPr>
              <w:t>129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对经营动物的单位和个人购买应当检疫而未经检疫动物的行政处罚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应当检疫而未经检疫的动物货值金额不足3万元的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《山西省动物防疫条例》第三十三条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违反本条例规定，经营动物的单位和个人购买应当检疫而未经检疫动物的，由县级以上人民政府农业农村主管部门责令改正，处同类检疫合格动物货值金额一倍以下罚款。</w:t>
            </w:r>
          </w:p>
        </w:tc>
        <w:tc>
          <w:tcPr>
            <w:tcW w:w="684" w:type="dxa"/>
            <w:shd w:val="clear" w:color="auto" w:fill="auto"/>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30" w:hRule="atLeast"/>
        </w:trPr>
        <w:tc>
          <w:tcPr>
            <w:tcW w:w="685" w:type="dxa"/>
            <w:shd w:val="clear" w:color="auto" w:fill="auto"/>
            <w:vAlign w:val="center"/>
          </w:tcPr>
          <w:p>
            <w:pPr>
              <w:jc w:val="center"/>
              <w:rPr>
                <w:rFonts w:hint="default" w:ascii="Times New Roman" w:hAnsi="Times New Roman" w:eastAsia="宋体" w:cs="宋体"/>
                <w:color w:val="000000" w:themeColor="text1"/>
                <w:sz w:val="18"/>
                <w:szCs w:val="18"/>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18"/>
                <w:szCs w:val="18"/>
                <w:vertAlign w:val="baseline"/>
                <w:lang w:val="en-US" w:eastAsia="zh-CN"/>
                <w14:textFill>
                  <w14:solidFill>
                    <w14:schemeClr w14:val="tx1"/>
                  </w14:solidFill>
                </w14:textFill>
              </w:rPr>
              <w:t>131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color w:val="000000" w:themeColor="text1"/>
                <w:sz w:val="18"/>
                <w:szCs w:val="18"/>
                <w14:textFill>
                  <w14:solidFill>
                    <w14:schemeClr w14:val="tx1"/>
                  </w14:solidFill>
                </w14:textFill>
              </w:rPr>
            </w:pPr>
            <w:r>
              <w:rPr>
                <w:rFonts w:hint="eastAsia" w:ascii="Times New Roman" w:hAnsi="Times New Roman" w:eastAsia="宋体" w:cs="宋体"/>
                <w:b/>
                <w:bCs/>
                <w:color w:val="000000" w:themeColor="text1"/>
                <w:sz w:val="18"/>
                <w:szCs w:val="18"/>
                <w14:textFill>
                  <w14:solidFill>
                    <w14:schemeClr w14:val="tx1"/>
                  </w14:solidFill>
                </w14:textFill>
              </w:rPr>
              <w:t>动物卫生监督</w:t>
            </w:r>
          </w:p>
          <w:p>
            <w:pPr>
              <w:numPr>
                <w:ilvl w:val="0"/>
                <w:numId w:val="0"/>
              </w:numPr>
              <w:ind w:left="0" w:leftChars="0" w:firstLine="0" w:firstLineChars="0"/>
              <w:jc w:val="both"/>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对拒绝、阻碍重大动物疫情监测，或者不报告动物群体发病死亡情况的行政处罚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70C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不属于动物疫病发生地、疫情流行期或紧急防控期的</w:t>
            </w:r>
          </w:p>
          <w:p>
            <w:pPr>
              <w:jc w:val="both"/>
              <w:rPr>
                <w:rFonts w:hint="eastAsia" w:ascii="Times New Roman" w:hAnsi="Times New Roman" w:eastAsia="宋体" w:cs="宋体"/>
                <w:color w:val="0070C0"/>
                <w:sz w:val="18"/>
                <w:szCs w:val="18"/>
              </w:rPr>
            </w:pPr>
            <w:r>
              <w:rPr>
                <w:rFonts w:hint="eastAsia" w:ascii="Times New Roman" w:hAnsi="Times New Roman" w:eastAsia="宋体" w:cs="宋体"/>
                <w:color w:val="000000" w:themeColor="text1"/>
                <w:sz w:val="18"/>
                <w:szCs w:val="18"/>
                <w14:textFill>
                  <w14:solidFill>
                    <w14:schemeClr w14:val="tx1"/>
                  </w14:solidFill>
                </w14:textFill>
              </w:rPr>
              <w:t>不报告，未造成动物疫病传播、扩散的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《重大动物疫情应急条例》第四十六条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0070C0"/>
                <w:sz w:val="18"/>
                <w:szCs w:val="18"/>
              </w:rPr>
            </w:pPr>
            <w:r>
              <w:rPr>
                <w:rFonts w:ascii="Times New Roman" w:hAnsi="Times New Roman" w:eastAsia="宋体" w:cs="宋体"/>
                <w:sz w:val="18"/>
                <w:szCs w:val="24"/>
              </w:rPr>
              <w:t>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684" w:type="dxa"/>
            <w:shd w:val="clear" w:color="auto" w:fill="auto"/>
            <w:vAlign w:val="center"/>
          </w:tcPr>
          <w:p>
            <w:pPr>
              <w:jc w:val="both"/>
              <w:rPr>
                <w:rFonts w:hint="eastAsia" w:ascii="Times New Roman" w:hAnsi="Times New Roman" w:eastAsia="宋体" w:cs="宋体"/>
                <w:color w:val="0070C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0" w:hRule="atLeast"/>
        </w:trPr>
        <w:tc>
          <w:tcPr>
            <w:tcW w:w="685" w:type="dxa"/>
            <w:shd w:val="clear" w:color="auto" w:fill="auto"/>
            <w:vAlign w:val="center"/>
          </w:tcPr>
          <w:p>
            <w:pPr>
              <w:jc w:val="center"/>
              <w:rPr>
                <w:rFonts w:hint="default" w:ascii="Times New Roman" w:hAnsi="Times New Roman" w:eastAsia="宋体" w:cs="宋体"/>
                <w:color w:val="0070C0"/>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center"/>
              <w:rPr>
                <w:rFonts w:hint="eastAsia" w:ascii="Times New Roman" w:hAnsi="Times New Roman" w:eastAsia="宋体" w:cs="宋体"/>
                <w:color w:val="0070C0"/>
                <w:sz w:val="18"/>
                <w:szCs w:val="18"/>
              </w:rPr>
            </w:pPr>
            <w:r>
              <w:rPr>
                <w:rFonts w:hint="eastAsia" w:ascii="Times New Roman" w:hAnsi="Times New Roman" w:eastAsia="宋体" w:cs="宋体"/>
                <w:sz w:val="18"/>
                <w:szCs w:val="18"/>
              </w:rPr>
              <w:t>对不符合条件采集重大动物疫病病料，或者在重大动物疫病病原分离时不遵守国家有关生物安全管理规定行政处罚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70C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color w:val="0070C0"/>
                <w:sz w:val="18"/>
                <w:szCs w:val="18"/>
              </w:rPr>
            </w:pPr>
            <w:r>
              <w:rPr>
                <w:rFonts w:hint="eastAsia" w:ascii="Times New Roman" w:hAnsi="Times New Roman" w:eastAsia="宋体" w:cs="宋体"/>
                <w:sz w:val="18"/>
                <w:szCs w:val="18"/>
              </w:rPr>
              <w:t>不符合相应条件采集三类动物疫病病料，或者在重大动物疫病病原分离时不遵守国家有关生物安全管理规定的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《重大动物疫情应急条例》第四十七条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0070C0"/>
                <w:sz w:val="18"/>
                <w:szCs w:val="18"/>
              </w:rPr>
            </w:pPr>
            <w:r>
              <w:rPr>
                <w:rFonts w:ascii="Times New Roman" w:hAnsi="Times New Roman" w:eastAsia="宋体" w:cs="宋体"/>
                <w:sz w:val="18"/>
                <w:szCs w:val="24"/>
              </w:rPr>
              <w:t>违反本条例规定，不符合相应条件采集重大动物疫病病料，或者在重大动物疫病病原分离时不遵守国家有关生物安全管理规定的，由动物防疫监督机构给予警告，并处5000元以下的罚款；构成犯罪的，依法追究刑事责任。</w:t>
            </w:r>
          </w:p>
        </w:tc>
        <w:tc>
          <w:tcPr>
            <w:tcW w:w="684" w:type="dxa"/>
            <w:shd w:val="clear" w:color="auto" w:fill="auto"/>
            <w:vAlign w:val="center"/>
          </w:tcPr>
          <w:p>
            <w:pPr>
              <w:jc w:val="both"/>
              <w:rPr>
                <w:rFonts w:hint="eastAsia" w:ascii="Times New Roman" w:hAnsi="Times New Roman" w:eastAsia="宋体" w:cs="宋体"/>
                <w:color w:val="0070C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133</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对从事国家禁止的生物技术研究、开发与应用活动的行政处罚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70C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违法所得不足100万元的</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违法所得不足30万元的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违法所得100万元以上的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违法所得100万元以上不足300万元的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从事的生物技术研究、开发与应用活动涉及低风险的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《中华人民共和国生物安全法》第七十四条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tc>
        <w:tc>
          <w:tcPr>
            <w:tcW w:w="684" w:type="dxa"/>
            <w:shd w:val="clear" w:color="auto" w:fill="auto"/>
            <w:vAlign w:val="center"/>
          </w:tcPr>
          <w:p>
            <w:pPr>
              <w:jc w:val="both"/>
              <w:rPr>
                <w:rFonts w:hint="eastAsia" w:ascii="Times New Roman" w:hAnsi="Times New Roman" w:eastAsia="宋体" w:cs="宋体"/>
                <w:color w:val="0070C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16"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134</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对从事生物技术研究、开发活动未遵守国家生物技术研究开发安全管理规范的行政处罚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70C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从事的生物技术研究、开发与应用活动涉及低风险的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《中华人民共和国生物安全法》第七十五条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tc>
        <w:tc>
          <w:tcPr>
            <w:tcW w:w="684" w:type="dxa"/>
            <w:shd w:val="clear" w:color="auto" w:fill="auto"/>
            <w:vAlign w:val="center"/>
          </w:tcPr>
          <w:p>
            <w:pPr>
              <w:jc w:val="both"/>
              <w:rPr>
                <w:rFonts w:hint="eastAsia" w:ascii="Times New Roman" w:hAnsi="Times New Roman" w:eastAsia="宋体" w:cs="宋体"/>
                <w:color w:val="0070C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33"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对未经批准，擅自引进外来物种的行政处罚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70C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未经批准，擅自引进不会造成危害的外来物种</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《中华人民共和国生物安全法》第八十一条第一款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违反本法规定，未经批准，擅自引进外来物种的，由县级以上人民政府有关部门根据职责分工，没收引进的外来物种，并处五万元以上二十五万元以下的罚款。</w:t>
            </w:r>
          </w:p>
        </w:tc>
        <w:tc>
          <w:tcPr>
            <w:tcW w:w="684" w:type="dxa"/>
            <w:shd w:val="clear" w:color="auto" w:fill="auto"/>
            <w:vAlign w:val="center"/>
          </w:tcPr>
          <w:p>
            <w:pPr>
              <w:jc w:val="both"/>
              <w:rPr>
                <w:rFonts w:hint="eastAsia" w:ascii="Times New Roman" w:hAnsi="Times New Roman" w:eastAsia="宋体" w:cs="宋体"/>
                <w:color w:val="0070C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对未经批准，擅自释放或者丢弃外来物种的行政处罚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70C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能够采取补救措施全部捕回、找回的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《中华人民共和国生物安全法》第八十一条第二款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违反本法规定，未经批准，擅自释放或者丢弃外来物种的，由县级以上人民政府有关部门根据职责分工，责令限期捕回、找回释放或者丢弃的外来物种，处一万元以上五万元以下的罚款。</w:t>
            </w:r>
          </w:p>
        </w:tc>
        <w:tc>
          <w:tcPr>
            <w:tcW w:w="684" w:type="dxa"/>
            <w:shd w:val="clear" w:color="auto" w:fill="auto"/>
            <w:vAlign w:val="center"/>
          </w:tcPr>
          <w:p>
            <w:pPr>
              <w:jc w:val="both"/>
              <w:rPr>
                <w:rFonts w:hint="eastAsia" w:ascii="Times New Roman" w:hAnsi="Times New Roman" w:eastAsia="宋体" w:cs="宋体"/>
                <w:color w:val="0070C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137</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病原微生物实验室生物安全</w:t>
            </w:r>
          </w:p>
          <w:p>
            <w:pPr>
              <w:numPr>
                <w:ilvl w:val="0"/>
                <w:numId w:val="0"/>
              </w:numPr>
              <w:ind w:left="0" w:leftChars="0" w:firstLine="0" w:firstLineChars="0"/>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对购买或者引进列入管控清单的重要设备、特殊生物因子未进行登记，或者未报国务院有关部门备案等行为的行政处罚</w:t>
            </w:r>
          </w:p>
          <w:p>
            <w:pPr>
              <w:numPr>
                <w:ilvl w:val="0"/>
                <w:numId w:val="0"/>
              </w:numPr>
              <w:ind w:left="0" w:leftChars="0" w:firstLine="0" w:firstLineChars="0"/>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1.</w:t>
            </w:r>
            <w:r>
              <w:rPr>
                <w:rFonts w:hint="eastAsia" w:ascii="Times New Roman" w:hAnsi="Times New Roman" w:eastAsia="宋体" w:cs="宋体"/>
                <w:color w:val="auto"/>
                <w:sz w:val="18"/>
                <w:szCs w:val="18"/>
              </w:rPr>
              <w:t>对购买或者引进列入管控清单的重要设备、特殊生物因子未进行登记，或者未报国务院有关部门备案的行政处罚</w:t>
            </w:r>
          </w:p>
          <w:p>
            <w:pPr>
              <w:numPr>
                <w:ilvl w:val="0"/>
                <w:numId w:val="0"/>
              </w:numPr>
              <w:ind w:left="0" w:leftChars="0" w:firstLine="0" w:firstLineChars="0"/>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2.</w:t>
            </w:r>
            <w:r>
              <w:rPr>
                <w:rFonts w:hint="eastAsia" w:ascii="Times New Roman" w:hAnsi="Times New Roman" w:eastAsia="宋体" w:cs="宋体"/>
                <w:color w:val="auto"/>
                <w:sz w:val="18"/>
                <w:szCs w:val="18"/>
              </w:rPr>
              <w:t>对个人购买或者持有列入管控清单的重要设备或者特殊生物因子的行政处罚</w:t>
            </w:r>
          </w:p>
          <w:p>
            <w:pPr>
              <w:numPr>
                <w:ilvl w:val="0"/>
                <w:numId w:val="0"/>
              </w:numPr>
              <w:ind w:left="0" w:leftChars="0" w:firstLine="0" w:firstLineChars="0"/>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3.</w:t>
            </w:r>
            <w:r>
              <w:rPr>
                <w:rFonts w:hint="eastAsia" w:ascii="Times New Roman" w:hAnsi="Times New Roman" w:eastAsia="宋体" w:cs="宋体"/>
                <w:color w:val="auto"/>
                <w:sz w:val="18"/>
                <w:szCs w:val="18"/>
              </w:rPr>
              <w:t>对个人设立病原微生物实验室或者从事病原微生物实验活动的行政处罚</w:t>
            </w:r>
          </w:p>
          <w:p>
            <w:pPr>
              <w:numPr>
                <w:ilvl w:val="0"/>
                <w:numId w:val="0"/>
              </w:numPr>
              <w:ind w:left="0" w:leftChars="0" w:firstLine="0" w:firstLineChars="0"/>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4.</w:t>
            </w:r>
            <w:r>
              <w:rPr>
                <w:rFonts w:hint="eastAsia" w:ascii="Times New Roman" w:hAnsi="Times New Roman" w:eastAsia="宋体" w:cs="宋体"/>
                <w:color w:val="auto"/>
                <w:sz w:val="18"/>
                <w:szCs w:val="18"/>
              </w:rPr>
              <w:t>对未经实验室负责人批准进入高等级病原微生物实验室的行政处罚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1.</w:t>
            </w:r>
            <w:r>
              <w:rPr>
                <w:rFonts w:hint="eastAsia" w:ascii="Times New Roman" w:hAnsi="Times New Roman" w:eastAsia="宋体" w:cs="宋体"/>
                <w:color w:val="auto"/>
                <w:sz w:val="18"/>
                <w:szCs w:val="18"/>
              </w:rPr>
              <w:t>违反第（一）、（二）项的购买或者引进1种列入管控清单的重要设备、特殊生物因子未进行登记，或者未报国务院有关部门备案的</w:t>
            </w:r>
          </w:p>
          <w:p>
            <w:pPr>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2.</w:t>
            </w:r>
            <w:r>
              <w:rPr>
                <w:rFonts w:hint="eastAsia" w:ascii="Times New Roman" w:hAnsi="Times New Roman" w:eastAsia="宋体" w:cs="宋体"/>
                <w:color w:val="auto"/>
                <w:sz w:val="18"/>
                <w:szCs w:val="18"/>
              </w:rPr>
              <w:t>违反第（三）项的个人设立一、二级病原微生物实验室或者从事病原微生物三、四类实验活动</w:t>
            </w:r>
          </w:p>
          <w:p>
            <w:pPr>
              <w:jc w:val="both"/>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3.</w:t>
            </w:r>
            <w:r>
              <w:rPr>
                <w:rFonts w:hint="eastAsia" w:ascii="Times New Roman" w:hAnsi="Times New Roman" w:eastAsia="宋体" w:cs="宋体"/>
                <w:color w:val="auto"/>
                <w:sz w:val="18"/>
                <w:szCs w:val="18"/>
              </w:rPr>
              <w:t>违反第（四）项的未经实验室负责人批准进入一、二级病原微生物实验室</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《中华人民共和国生物安全法》第七十八条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auto"/>
                <w:sz w:val="18"/>
                <w:szCs w:val="18"/>
              </w:rPr>
            </w:pPr>
            <w:r>
              <w:rPr>
                <w:rFonts w:ascii="Times New Roman" w:hAnsi="Times New Roman" w:eastAsia="宋体" w:cs="宋体"/>
                <w:sz w:val="18"/>
                <w:szCs w:val="24"/>
              </w:rPr>
              <w:t>违反本法规定，有下列行为之一的，由县级以上人民政府有关部门根据职责分工，责令改正，没收违法所得，给予警告，可以并处十万元以上一百万元以下的罚款：（一）购买或者引进列入管控清单的重要设备、特殊生物因子未进行登记，或者未报国务院有关部门备案；（二）个人购买或者持有列入管控清单的重要设备或者特殊生物因子；（三）个人设立病原微生物实验室或者从事病原微生物实验活动；（四）未经实验室负责人批准进入高等级病原微生物实验室。</w:t>
            </w:r>
          </w:p>
        </w:tc>
        <w:tc>
          <w:tcPr>
            <w:tcW w:w="684" w:type="dxa"/>
            <w:shd w:val="clear" w:color="auto" w:fill="auto"/>
            <w:vAlign w:val="center"/>
          </w:tcPr>
          <w:p>
            <w:pPr>
              <w:jc w:val="both"/>
              <w:rPr>
                <w:rFonts w:hint="eastAsia" w:ascii="Times New Roman" w:hAnsi="Times New Roman" w:eastAsia="宋体" w:cs="宋体"/>
                <w:color w:val="auto"/>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20" w:hRule="atLeast"/>
        </w:trPr>
        <w:tc>
          <w:tcPr>
            <w:tcW w:w="685" w:type="dxa"/>
            <w:shd w:val="clear" w:color="auto" w:fill="auto"/>
            <w:vAlign w:val="center"/>
          </w:tcPr>
          <w:p>
            <w:pPr>
              <w:jc w:val="center"/>
              <w:rPr>
                <w:rFonts w:hint="default" w:ascii="Times New Roman" w:hAnsi="Times New Roman" w:eastAsia="宋体" w:cs="宋体"/>
                <w:color w:val="00B0F0"/>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138</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病原微生物实验室生物安全</w:t>
            </w:r>
          </w:p>
          <w:p>
            <w:pPr>
              <w:numPr>
                <w:ilvl w:val="0"/>
                <w:numId w:val="0"/>
              </w:numPr>
              <w:ind w:left="0" w:leftChars="0" w:firstLine="0" w:firstLineChars="0"/>
              <w:jc w:val="left"/>
              <w:rPr>
                <w:rFonts w:hint="eastAsia" w:ascii="Times New Roman" w:hAnsi="Times New Roman" w:eastAsia="宋体" w:cs="宋体"/>
                <w:color w:val="00B0F0"/>
                <w:sz w:val="18"/>
                <w:szCs w:val="18"/>
              </w:rPr>
            </w:pPr>
            <w:r>
              <w:rPr>
                <w:rFonts w:hint="eastAsia" w:ascii="Times New Roman" w:hAnsi="Times New Roman" w:eastAsia="宋体" w:cs="宋体"/>
                <w:sz w:val="18"/>
                <w:szCs w:val="18"/>
              </w:rPr>
              <w:t>对违反规定保藏或者提供菌（毒）种或者样本的行政处罚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拒不销毁或者送交，保藏或者持有提供第三类、第四类菌（毒）种或者样本的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ascii="Times New Roman" w:hAnsi="Times New Roman" w:eastAsia="宋体" w:cs="宋体"/>
                <w:b/>
                <w:bCs/>
                <w:sz w:val="18"/>
                <w:szCs w:val="24"/>
              </w:rPr>
              <w:t>《动物病原微生物菌（毒）种保藏管理办法》第三十二条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00B0F0"/>
                <w:sz w:val="18"/>
                <w:szCs w:val="18"/>
              </w:rPr>
            </w:pPr>
            <w:r>
              <w:rPr>
                <w:rFonts w:ascii="Times New Roman" w:hAnsi="Times New Roman" w:eastAsia="宋体" w:cs="宋体"/>
                <w:sz w:val="18"/>
                <w:szCs w:val="24"/>
              </w:rPr>
              <w:t>违反本办法规定，保藏或者提供菌（毒）种或者样本的，由县级以上地方人民政府畜牧兽医主管部门责令其将菌（毒）种或者样本销毁或者送交保藏机构；拒不销毁或者送交的，对单位处一万元以上三万元以下罚款，对个人处五百元以上一千元以下罚款。</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05"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139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病原微生物实验室生物安全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对未及时向保藏机构提供菌（毒）种或者样本的行政处罚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拒不改正，未及时提供第三类、第四类菌（毒）种或者样本的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ascii="Times New Roman" w:hAnsi="Times New Roman" w:eastAsia="宋体" w:cs="宋体"/>
                <w:b/>
                <w:bCs/>
                <w:sz w:val="18"/>
                <w:szCs w:val="24"/>
              </w:rPr>
              <w:t>《动物病原微生物菌（毒）种保藏管理办法》第三十三条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违反本办法规定，未及时向保藏机构提供菌（毒）种或者样本的，由县级以上地方人民政府畜牧兽医主管部门责令改正；拒不改正的，对单位处一万元以上三万元以下罚款，对个人处五百元以上一千元以下罚款。</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2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140</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病原微生物实验室生物安全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对未经批准，从国外引进或者向国外提供菌（毒）种或者样本的行政处罚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引进或者向国外提供第三类、第四类菌（毒）种或者样本的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《动物病原微生物菌（毒）种保藏管理办法》第三十四条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办法规定，未经农业农村部批准，从国外引进或者向国外提供菌（毒）种或者样本的，由县级以上地方人民政府畜牧兽医主管部门责令其将菌（毒）种或者样本销毁或者送交保藏机构，并对单位处一万元以上三万元以下罚款，对个人处五百元以上一千元以下罚款。</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农业转基因生物安全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对未经批准擅自从事农业转基因生物环境释放、生产性试验，已获批准但未按照规定采取安全管理、防范措施的，或者超过批准范围进行试验的行政处罚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已获批准但未按照规定采取安全措施、防范措施的或者超过批准范围进行试验的</w:t>
            </w:r>
          </w:p>
          <w:p>
            <w:pPr>
              <w:jc w:val="both"/>
              <w:rPr>
                <w:rFonts w:hint="eastAsia" w:ascii="Times New Roman" w:hAnsi="Times New Roman" w:eastAsia="宋体" w:cs="宋体"/>
                <w:sz w:val="18"/>
                <w:szCs w:val="18"/>
              </w:rPr>
            </w:pP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《农业转基因生物安全管理条例》第四十三条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ascii="Times New Roman" w:hAnsi="Times New Roman" w:eastAsia="宋体" w:cs="宋体"/>
                <w:b/>
                <w:bCs/>
                <w:sz w:val="18"/>
                <w:szCs w:val="24"/>
              </w:rPr>
              <w:t>2.《农业转基因生物安全评价管理办法》第四十条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违反本办法规定，未经批准擅自从事环境释放、生产性试验的，或已获批准但未按照规定采取安全管理防范措施的，或者超过批准范围和期限进行试验的，按照《条例》第四十三条的规定处罚。</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1"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农业转基因生物安全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对未经批准生产、加工农业转基因生物或者未按照批准的品种、范围、安全管理要求和技术标准生产、加工的行政处罚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违法所得不足5万元的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《农业转基因生物安全管理条例》第四十六条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05"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143</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农业转基因生物安全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对生产、经营转基因植物种子、种畜禽、水产苗种的单位和个人，未按照规定制作、保存生产、经营档案的行政处罚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生产、经营档案不完整的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《农业转基因生物安全管理条例》第四十七条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b/>
                <w:bCs/>
                <w:sz w:val="18"/>
                <w:szCs w:val="18"/>
              </w:rPr>
            </w:pPr>
            <w:r>
              <w:rPr>
                <w:rFonts w:ascii="Times New Roman" w:hAnsi="Times New Roman" w:eastAsia="宋体" w:cs="宋体"/>
                <w:sz w:val="18"/>
                <w:szCs w:val="24"/>
              </w:rPr>
              <w:t>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77"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144</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农业转基因</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生物安全对违反农业转基因生物标识管理规定的行政处罚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货值金额不足1万元的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《农业转基因生物安全管理条例》第五十条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违反本条例关于农业转基因生物标识管理规定的，由县级以上人民政府农业行政主管部门依据职权，责令限期改正，可以没收非法销售的产品和违法所得，并可以处1万元以上5万元以下的罚款。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《农业转基因生物标识管理办法》第十二条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firstLineChars="200"/>
              <w:jc w:val="left"/>
              <w:textAlignment w:val="auto"/>
              <w:rPr>
                <w:rFonts w:hint="eastAsia" w:ascii="Times New Roman" w:hAnsi="Times New Roman" w:eastAsia="宋体" w:cs="宋体"/>
                <w:sz w:val="18"/>
                <w:szCs w:val="18"/>
              </w:rPr>
            </w:pPr>
            <w:r>
              <w:rPr>
                <w:rFonts w:ascii="Times New Roman" w:hAnsi="Times New Roman" w:eastAsia="宋体" w:cs="宋体"/>
                <w:sz w:val="18"/>
                <w:szCs w:val="24"/>
              </w:rPr>
              <w:t>违反本方法规定的，按《条例》第五十条规定予以处罚。</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农业转基因</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生物安全对假冒、伪造、转让或者买卖农业转基因生物有关证明文书的行政处罚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假冒、伪造、转让或者买卖1个或者1次证明文书的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1《农业转基因生物安全管理条例》第五十一条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假冒、伪造、转让或者买卖农业转基因生物有关证明文书的，由县级以上人民政府农业行政主管部门依据职权，收缴相应的证明文书，并处2万元以上10万元以下的罚款；构成犯罪的，依法追究刑事责任。2.农业转基因生物安全评价管理办法》第四十二条假冒、伪造、转让或者买卖农业转基因生物安全证书、审批书以及其他批准文件的，按照《条例》第五十一条的规定处罚。</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对农业投入品的生产者、经营者伪造、涂改或者未按照规定建立、保存农业投入品进销货记录、农产品生产记录的行政处罚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未按照规定保存农产品生产记录的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《山西省农产品质量安全条例》第四十一条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违反本条例第二十条、第二十五条规定，伪造、涂改或者未按照规定建立、保存农业投入品进销货记录、农产品生产记录的，处五百元以上二千元以下罚款。</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95" w:hRule="atLeast"/>
        </w:trPr>
        <w:tc>
          <w:tcPr>
            <w:tcW w:w="685" w:type="dxa"/>
            <w:shd w:val="clear" w:color="auto" w:fill="auto"/>
            <w:vAlign w:val="center"/>
          </w:tcPr>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147</w:t>
            </w: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148</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both"/>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对农产品质量安全检测机构、检测人员出具虚假检测报告的行政处罚</w:t>
            </w: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对农产品质量安全检测机构、检测人员出具虚假检测报告的行政处罚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检测费用不足1万元的检测费用不足5000元的</w:t>
            </w: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检测费用1万元以上的检测费用1万元以上不足2万元的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《中华人民共和国农产品质量安全法》第六十五条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因农产品质量安全违法行为受到刑事处罚或者因出具虚假检测报告导致发生重大农产品质量安全事故的检测人员，终身不得从事农产品质量安全检测工作。农产品质量安全检测机构不得聘用上述人员。农产品质量安全检测机构有前两款违法行为的，由授予其资质的主管部门或者机构吊销该农产品质量安全检测机构的资质证书。</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2.《农产品质量安全检测机构考核办法》第二十八条第二款</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农产品质量安全检测机构伪造检测结果或者出具虚假证明的，或擅自发布检测数据和结果，并造成不良后果的，依照《中华人民共和国农产品质量安全法》相关规定处罚，三年内不受理其机构考核申请。</w:t>
            </w:r>
          </w:p>
        </w:tc>
        <w:tc>
          <w:tcPr>
            <w:tcW w:w="684" w:type="dxa"/>
            <w:shd w:val="clear" w:color="auto" w:fill="auto"/>
            <w:vAlign w:val="center"/>
          </w:tcPr>
          <w:p>
            <w:pPr>
              <w:jc w:val="both"/>
              <w:rPr>
                <w:rFonts w:hint="eastAsia" w:ascii="Times New Roman" w:hAnsi="Times New Roman" w:eastAsia="宋体" w:cs="宋体"/>
                <w:color w:val="00B0F0"/>
                <w:kern w:val="2"/>
                <w:sz w:val="18"/>
                <w:szCs w:val="18"/>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34"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149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对在特定农产品禁止生产区域种植、养殖、捕捞、采集特定农产品或者建立特定农产品生产基地的行政处罚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违法所得不足1万元的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《中华人民共和国农产品质量安全法》第六十六条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01"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150</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对农产品生产企业未建立农产品质量安全管理制度等行为的行政处罚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对农产品生产企业未建立农产品质量安全管理制度的行政处罚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对农产品生产企业未配备相应的农产品质量安全管理技术人员，且未委托具有专业技术知识的人员进行农产品质量安全指导的行政处罚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违反本条任意1项规定，逾期不改正的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《中华人民共和国农产品质量安全法》第六十八条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农产品生产企业有下列情形之一的，由县级以上地方人民政府农业农村主管部门责令限期改正；逾期不改正的，处五千元以上五万元以下罚款：（一）未建立农产品质量安全管理制度；（二）未配备相应的农产品质量安全管理技术人员，且未委托具有专业技术知识的人员进行农产品质量安全指导。</w:t>
            </w:r>
          </w:p>
        </w:tc>
        <w:tc>
          <w:tcPr>
            <w:tcW w:w="684" w:type="dxa"/>
            <w:shd w:val="clear" w:color="auto" w:fill="auto"/>
            <w:vAlign w:val="center"/>
          </w:tcPr>
          <w:p>
            <w:pPr>
              <w:jc w:val="both"/>
              <w:rPr>
                <w:rFonts w:hint="eastAsia" w:ascii="Times New Roman" w:hAnsi="Times New Roman" w:eastAsia="宋体" w:cs="宋体"/>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对农产品生产经营者在农产品生产经营过程中使用国家禁止使用的农业投入品或者其他有毒有害物质等行为的行政处罚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对农产品生产经营者在农产品生产经营过程中使用国家禁止使用的农业投入品或者其他有毒有害物质的行政处罚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对农产品生产经营者销售含有国家禁止使用的农药、兽药或者其他化合物的农产品的行政处罚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对农产品生产经营者销售病死、毒死或者死因不明的动物及其产品的行政处罚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货值金额不足1万元的货值金额不足3000元的</w:t>
            </w:r>
          </w:p>
          <w:p>
            <w:pPr>
              <w:jc w:val="both"/>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货值金额1万元以上的货值金额1万元以上不足3万元的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《中华人民共和国农产品质量安全法》第七十条第一款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一）在农产品生产经营过程中使用国家禁止使用的农业投入品或者其他有毒有害物质；（二）销售含有国家禁止使用的农药、兽药或者其他化合物的农产品；（三）销售病死、毒死或者死因不明的动物及其产品。</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54"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对明知农产品生产经营者从事前款规定的违法行为，仍为其提供生产经营场所或者其他条件的行政处罚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提供生产经营场所或者其他条件，违法所得不足1万元的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《中华人民共和国农产品质量安全法》第七十条第二款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0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153</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对农产品生产经营者销售农药、兽药等化学物质残留或者含有的重金属等有毒有害物质不符合农产品质量安全标准的农产品等行为的行政处罚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对农产品生产经营者销售农药、兽药等化学物质残留或者含有的重金属等有毒有害物质不符合农产品质量安全标准的农产品的行政处罚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对农产品生产经营者销售含有的致病性寄生虫、微生物或者生物毒素不符合农产品质量安全标准的农产品的行政处罚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对农产品生产经营者销售其他不符合农产品质量安全标准的农产品的行政处罚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货值金额不足1万元的货值金额不足3000元的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货值金额1万元以上的货值金额1万元以上不足3万元的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《中华人民共和国农产品质量安全法》第七十一条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p>
          <w:p>
            <w:pPr>
              <w:keepNext w:val="0"/>
              <w:keepLines w:val="0"/>
              <w:pageBreakBefore w:val="0"/>
              <w:numPr>
                <w:ilvl w:val="0"/>
                <w:numId w:val="7"/>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销售农药、兽药等化学物质残留或者含有的重金属等有毒有害物质不符合农产品质量安全标准的农产品；</w:t>
            </w:r>
          </w:p>
          <w:p>
            <w:pPr>
              <w:keepNext w:val="0"/>
              <w:keepLines w:val="0"/>
              <w:pageBreakBefore w:val="0"/>
              <w:numPr>
                <w:ilvl w:val="0"/>
                <w:numId w:val="7"/>
              </w:numPr>
              <w:kinsoku/>
              <w:wordWrap/>
              <w:overflowPunct/>
              <w:topLinePunct w:val="0"/>
              <w:autoSpaceDE/>
              <w:autoSpaceDN/>
              <w:bidi w:val="0"/>
              <w:adjustRightInd/>
              <w:snapToGrid/>
              <w:ind w:left="0"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销售含有的致病性寄生虫、微生物或者生物毒素不符合农产品质量安全标准的农产品；</w:t>
            </w:r>
          </w:p>
          <w:p>
            <w:pPr>
              <w:keepNext w:val="0"/>
              <w:keepLines w:val="0"/>
              <w:pageBreakBefore w:val="0"/>
              <w:numPr>
                <w:ilvl w:val="0"/>
                <w:numId w:val="0"/>
              </w:numPr>
              <w:kinsoku/>
              <w:wordWrap/>
              <w:overflowPunct/>
              <w:topLinePunct w:val="0"/>
              <w:autoSpaceDE/>
              <w:autoSpaceDN/>
              <w:bidi w:val="0"/>
              <w:adjustRightInd/>
              <w:snapToGrid/>
              <w:ind w:leftChars="200"/>
              <w:jc w:val="left"/>
              <w:rPr>
                <w:rFonts w:hint="eastAsia" w:ascii="Times New Roman" w:hAnsi="Times New Roman" w:eastAsia="宋体" w:cs="宋体"/>
                <w:sz w:val="18"/>
                <w:szCs w:val="18"/>
              </w:rPr>
            </w:pPr>
            <w:r>
              <w:rPr>
                <w:rFonts w:ascii="Times New Roman" w:hAnsi="Times New Roman" w:eastAsia="宋体" w:cs="宋体"/>
                <w:sz w:val="18"/>
                <w:szCs w:val="24"/>
              </w:rPr>
              <w:t>（三）销售其他不符合农产品质量安全标准的农产品。</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47"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154</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对农产品生产经营者在农产品生产场所以及生产活动中使用的设施、设备、消毒剂、洗涤剂等不符合国家有关质量安全规定等行为的行政处罚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对农产品生产经营者在农产品生产场所以及生产活动中使用的设施、设备、消毒剂、洗涤剂等不符合国家有关质量安全规定的行政处罚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农产品生产经营者未按照国家有关强制性标准或者其他农产品质量安全规定使用保鲜剂、防腐剂、添加剂、包装材料等，或者使用的保鲜剂、防腐剂、添加剂、包装材料等不符合国家有关强制性标准或者其他质量安全规定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对农产品生产经营者将农产品与有毒有害物质一同储存、运输的行政处罚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货值金额不足1万元的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货值金额不足3000元的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货值金额1万元以上的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货值金额1万元以上不足3万元的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《中华人民共和国农产品质量安全法》第七十二条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一）在农产品生产场所以及生产活动中使用的设施、设备、消毒剂、洗涤剂等不符合国家有关质量安全规定；（二）未按照国家有关强制性标准或者其他农产品质量安全规定使用保鲜剂、防腐剂、添加剂、包装材料等，或者使用的保鲜剂、防腐剂、添加剂、包装材料等不符合国家有关强制性标准或者其他质量安全规定；（三）将农产品与有毒有害物质一同储存、运输。</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85"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对农产品生产企业、农民专业合作社、从事农产品收购的单位或者个人未按照规定开具承诺达标合格证等行为的行政处罚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对农产品生产企业、农民专业合作社、从事农产品收购的单位或者个人未按照规定开具承达标合格证的行政处罚</w:t>
            </w:r>
          </w:p>
          <w:p>
            <w:pPr>
              <w:numPr>
                <w:ilvl w:val="0"/>
                <w:numId w:val="0"/>
              </w:numPr>
              <w:ind w:left="0" w:leftChars="0" w:firstLine="0" w:firstLineChars="0"/>
              <w:jc w:val="both"/>
              <w:rPr>
                <w:rFonts w:hint="default" w:ascii="宋体" w:hAnsi="宋体" w:eastAsia="宋体" w:cs="宋体"/>
                <w:sz w:val="24"/>
                <w:szCs w:val="24"/>
                <w:lang w:val="en-US"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对从事农产品收购的单位或者个人未按照规定收取、保存承诺达标合格证或者其他合格证明的行政处罚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ind w:left="0" w:leftChars="0" w:firstLine="0" w:firstLineChars="0"/>
              <w:jc w:val="both"/>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未按照规定开具合格证1个品种或者批次，逾期不改正的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《中华人民共和国农产品质量安全法》第七十三条</w:t>
            </w:r>
          </w:p>
          <w:p>
            <w:pPr>
              <w:numPr>
                <w:ilvl w:val="0"/>
                <w:numId w:val="0"/>
              </w:numPr>
              <w:ind w:left="0" w:leftChars="0" w:firstLine="360" w:firstLineChars="200"/>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本法规定，有下列行为之一的，由县级以上地方人民政府农业农村主管部门按照职责给予批评教育，责令限期改正；逾期不改正的，处一百元以上一千元以下罚款：（一）农产品生产企业、农民专业合作社、从事农产品收购的单位或者个人未按照规定开具承诺达标合格证；（二）从事农产品收购的单位或者个人未按照规定收取、保存承诺达标合格证或者其他合格证明。</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9"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对农产品生产经营者冒用农产品质量标志，或者销售冒用农产品质量标志的农产品的行政处罚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货值金额不足5000元的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货值金额不足2000元的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货值金额5000元以上的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其中</w:t>
            </w:r>
            <w:r>
              <w:rPr>
                <w:rFonts w:hint="eastAsia" w:ascii="Times New Roman" w:hAnsi="Times New Roman" w:eastAsia="宋体" w:cs="宋体"/>
                <w:sz w:val="18"/>
                <w:szCs w:val="18"/>
              </w:rPr>
              <w:t>货值金额5000元以上不足1万元的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《中华人民共和国农产品质量安全法》第七十四条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0"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157</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对拒绝、阻挠依法开展的农产品质量安全监督检查、事故调查处理、抽样检测和风险评估的行政处罚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不积极配合或者以拖延方式阻碍农产品质量安全监督检查、事故调查处理、抽样检测和风险评估的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《中华人民共和国农产品质量安全法》第七十六条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7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158</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对伪造、冒用、转让、买卖无公害农产品产地认定证书、产品认证证书和标志行为的行政处罚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0B0F0"/>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无违法所得的冒用、伪造、转让、买卖1种无公害农产品产地认定证书、产品认证证书的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有违法所得的违法所得不足2000元的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《无公害农产品管理办法》第三十七条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684" w:type="dxa"/>
            <w:shd w:val="clear" w:color="auto" w:fill="auto"/>
            <w:vAlign w:val="center"/>
          </w:tcPr>
          <w:p>
            <w:pPr>
              <w:jc w:val="both"/>
              <w:rPr>
                <w:rFonts w:hint="eastAsia" w:ascii="Times New Roman" w:hAnsi="Times New Roman"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7" w:hRule="atLeast"/>
        </w:trPr>
        <w:tc>
          <w:tcPr>
            <w:tcW w:w="685" w:type="dxa"/>
            <w:shd w:val="clear" w:color="auto" w:fill="auto"/>
            <w:vAlign w:val="center"/>
          </w:tcPr>
          <w:p>
            <w:pPr>
              <w:jc w:val="center"/>
              <w:rPr>
                <w:rFonts w:hint="default"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color w:val="auto"/>
                <w:sz w:val="18"/>
                <w:szCs w:val="18"/>
                <w:vertAlign w:val="baseline"/>
                <w:lang w:val="en-US" w:eastAsia="zh-CN"/>
              </w:rPr>
              <w:t>159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对生产经营者不按照法定条件、要求从事食用农产品生产经营活动或者生产、销售不符合法定要求食用农产品的行政处罚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货值金额不足5000元的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《国务院关于加强食品等产品安全监督管理的特别规定》第三条第二、三、四款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auto"/>
                <w:kern w:val="2"/>
                <w:sz w:val="18"/>
                <w:szCs w:val="18"/>
                <w:lang w:val="en-US" w:eastAsia="zh-CN" w:bidi="ar-SA"/>
              </w:rPr>
            </w:pPr>
            <w:r>
              <w:rPr>
                <w:rFonts w:ascii="Times New Roman" w:hAnsi="Times New Roman" w:eastAsia="宋体" w:cs="宋体"/>
                <w:sz w:val="18"/>
                <w:szCs w:val="24"/>
              </w:rPr>
              <w:t>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160</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val="0"/>
                <w:bCs w:val="0"/>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对生产食用农产品所使用的原料、辅料、添加剂、农业投入品等不符合法律、行政法规的规定和国家强制性标准的行政处罚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货值金额不足5000元的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《国务院关于加强食品等产品安全监督管理的特别规定》第四条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81" w:hRule="atLeast"/>
        </w:trPr>
        <w:tc>
          <w:tcPr>
            <w:tcW w:w="685" w:type="dxa"/>
            <w:shd w:val="clear" w:color="auto" w:fill="auto"/>
            <w:vAlign w:val="center"/>
          </w:tcPr>
          <w:p>
            <w:pPr>
              <w:jc w:val="center"/>
              <w:rPr>
                <w:rFonts w:hint="default" w:ascii="Times New Roman" w:hAnsi="Times New Roman" w:eastAsia="宋体" w:cs="宋体"/>
                <w:color w:val="000000" w:themeColor="text1"/>
                <w:sz w:val="18"/>
                <w:szCs w:val="18"/>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18"/>
                <w:szCs w:val="18"/>
                <w:vertAlign w:val="baseline"/>
                <w:lang w:val="en-US" w:eastAsia="zh-CN"/>
                <w14:textFill>
                  <w14:solidFill>
                    <w14:schemeClr w14:val="tx1"/>
                  </w14:solidFill>
                </w14:textFill>
              </w:rPr>
              <w:t>161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color w:val="000000" w:themeColor="text1"/>
                <w:sz w:val="18"/>
                <w:szCs w:val="18"/>
                <w14:textFill>
                  <w14:solidFill>
                    <w14:schemeClr w14:val="tx1"/>
                  </w14:solidFill>
                </w14:textFill>
              </w:rPr>
            </w:pPr>
            <w:r>
              <w:rPr>
                <w:rFonts w:hint="eastAsia" w:ascii="Times New Roman" w:hAnsi="Times New Roman" w:eastAsia="宋体" w:cs="宋体"/>
                <w:b/>
                <w:bCs/>
                <w:color w:val="000000" w:themeColor="text1"/>
                <w:sz w:val="18"/>
                <w:szCs w:val="18"/>
                <w14:textFill>
                  <w14:solidFill>
                    <w14:schemeClr w14:val="tx1"/>
                  </w14:solidFill>
                </w14:textFill>
              </w:rPr>
              <w:t>农产品质量安全</w:t>
            </w:r>
          </w:p>
          <w:p>
            <w:pPr>
              <w:numPr>
                <w:ilvl w:val="0"/>
                <w:numId w:val="0"/>
              </w:numPr>
              <w:ind w:left="0" w:leftChars="0" w:firstLine="0" w:firstLineChars="0"/>
              <w:jc w:val="both"/>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对生产企业发现其生产的食用农产品存在安全隐患，可能对人体健康和生命安全造成损害，不履行向社会公布有关信息，不向有关监督管理部门报告等行为的行政处罚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color w:val="0B5FD1"/>
                <w:sz w:val="18"/>
                <w:szCs w:val="18"/>
              </w:rPr>
            </w:pPr>
            <w:r>
              <w:rPr>
                <w:rFonts w:hint="eastAsia" w:ascii="Times New Roman" w:hAnsi="Times New Roman" w:eastAsia="宋体" w:cs="宋体"/>
                <w:i w:val="0"/>
                <w:iCs w:val="0"/>
                <w:color w:val="000000"/>
                <w:kern w:val="0"/>
                <w:sz w:val="18"/>
                <w:szCs w:val="18"/>
                <w:u w:val="none"/>
                <w:lang w:val="en-US" w:eastAsia="zh-CN" w:bidi="ar"/>
              </w:rPr>
              <w:t>对销售者的行政处罚货值金额不足5000元的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《国务院关于加强食品等产品安全监督管理的特别规定》第九条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0B5FD1"/>
                <w:sz w:val="18"/>
                <w:szCs w:val="18"/>
              </w:rPr>
            </w:pPr>
            <w:r>
              <w:rPr>
                <w:rFonts w:ascii="Times New Roman" w:hAnsi="Times New Roman" w:eastAsia="宋体" w:cs="宋体"/>
                <w:sz w:val="18"/>
                <w:szCs w:val="24"/>
              </w:rPr>
              <w:t>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5" w:hRule="atLeast"/>
        </w:trPr>
        <w:tc>
          <w:tcPr>
            <w:tcW w:w="685" w:type="dxa"/>
            <w:shd w:val="clear" w:color="auto" w:fill="auto"/>
            <w:vAlign w:val="center"/>
          </w:tcPr>
          <w:p>
            <w:pPr>
              <w:jc w:val="center"/>
              <w:rPr>
                <w:rFonts w:hint="default" w:ascii="Times New Roman" w:hAnsi="Times New Roman" w:eastAsia="宋体" w:cs="宋体"/>
                <w:color w:val="0B5FD1"/>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color w:val="0B5FD1"/>
                <w:sz w:val="18"/>
                <w:szCs w:val="18"/>
              </w:rPr>
            </w:pPr>
            <w:r>
              <w:rPr>
                <w:rFonts w:hint="eastAsia" w:ascii="Times New Roman" w:hAnsi="Times New Roman" w:eastAsia="宋体" w:cs="宋体"/>
                <w:sz w:val="18"/>
                <w:szCs w:val="18"/>
              </w:rPr>
              <w:t>对农业投入品批发市场开办者未对经营者从业资格进行审查的行政处罚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color w:val="0B5FD1"/>
                <w:sz w:val="18"/>
                <w:szCs w:val="18"/>
              </w:rPr>
            </w:pPr>
            <w:r>
              <w:rPr>
                <w:rFonts w:hint="eastAsia" w:ascii="Times New Roman" w:hAnsi="Times New Roman" w:eastAsia="宋体" w:cs="宋体"/>
                <w:sz w:val="18"/>
                <w:szCs w:val="18"/>
              </w:rPr>
              <w:t>对经营者从业资格审查不全面</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《山西省农产品质量安全条例》第四十条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0B5FD1"/>
                <w:sz w:val="18"/>
                <w:szCs w:val="18"/>
              </w:rPr>
            </w:pPr>
            <w:r>
              <w:rPr>
                <w:rFonts w:ascii="Times New Roman" w:hAnsi="Times New Roman" w:eastAsia="宋体" w:cs="宋体"/>
                <w:sz w:val="18"/>
                <w:szCs w:val="24"/>
              </w:rPr>
              <w:t>违反本条例第十九条规定，农业投入品批发市场开办者未对经营者从业资格进行审查的，处二千元以上二万元以下罚款；发现经营者销售国家明令禁止使用、淘汰的农业投入品而未报告的，处二万元以上五万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30"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163</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对农产品生产者、收购者未在列入农产品产地准出名录的农产品上附具产地证明、质量认证标识或者产地检测合格证明将其运出产地的行政处罚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未按照规定开具合格证明1个品种或者批次的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《山西省农产品质量安全条例》第四十三条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第二十六条第四款规定，列入农产品产地准出名录的农产品生产者、收购者，未在列入农产品产地准出名录的农产品上附具产地证明、质量认证标识或者产地检测合格证明将其运出产地的，处二百元以上二千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7"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164</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对农业机械维修经营者使用不符合农业机械安全技术标准的配件维修农业机械，或者拼装、改装农业机械整机，或者承揽维修已经达到报废条件的农业机械的行政处罚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初次发现违法行为的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《农业机械安全监督管理条例》第四十九条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对农业机械维修者和维修配件销售者不符合国家技术规范强制性要求的农业机械维修配件等行为的行政处罚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对农业机械维修者和维修配件销售者使用不符合国家技术规范强制性要求的维修配件维修农业机械的行政处罚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对农业机械维修者和维修配件销售者对承揽已报废农业机械维修业务的行政处罚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违法经营额不足500元的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《农业机械维修管理规定》第九条第二款第二、五项</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val="en-US" w:eastAsia="zh-CN"/>
              </w:rPr>
            </w:pPr>
            <w:r>
              <w:rPr>
                <w:rFonts w:ascii="Times New Roman" w:hAnsi="Times New Roman" w:eastAsia="宋体" w:cs="宋体"/>
                <w:sz w:val="18"/>
                <w:szCs w:val="24"/>
              </w:rPr>
              <w:t>禁止农业机械维修者和维修配件销售者从事下列活动：（二）使用不符合国家技术规范强制性要求的维修配件维修农业机械；（五）承揽已报废农业机械维修业务。第二十二条违反本规定第九条第二款第一、三、四项的，由工商行政管理部门依法处理；违反本规定第九条第二款第二、五项的，由农业机械化主管部门处500元以上1000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53" w:hRule="atLeast"/>
        </w:trPr>
        <w:tc>
          <w:tcPr>
            <w:tcW w:w="685" w:type="dxa"/>
            <w:shd w:val="clear" w:color="auto" w:fill="auto"/>
            <w:vAlign w:val="center"/>
          </w:tcPr>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166</w:t>
            </w: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167</w:t>
            </w:r>
          </w:p>
          <w:p>
            <w:pPr>
              <w:jc w:val="center"/>
              <w:rPr>
                <w:rFonts w:hint="eastAsia" w:ascii="Times New Roman" w:hAnsi="Times New Roman" w:eastAsia="宋体" w:cs="宋体"/>
                <w:color w:val="auto"/>
                <w:sz w:val="18"/>
                <w:szCs w:val="18"/>
                <w:vertAlign w:val="baseline"/>
                <w:lang w:val="en-US" w:eastAsia="zh-CN"/>
              </w:rPr>
            </w:pP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对从事农业机械维修经营，没有必要的维修场地，没有必要的维修设施、设备和检测仪器，没有相应的维修技术人员，没有安全防护和环境保护措施等的行政处罚</w:t>
            </w: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p>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对从事农业机械维修经营，没有必要的维修场地，没有必要的维修设施、设备和检测仪器，没有相应的维修技术人员，没有安全防护和环境保护措施等的行政处罚</w:t>
            </w:r>
          </w:p>
          <w:p>
            <w:pPr>
              <w:numPr>
                <w:ilvl w:val="0"/>
                <w:numId w:val="0"/>
              </w:numPr>
              <w:ind w:left="0" w:leftChars="0" w:firstLine="0" w:firstLineChars="0"/>
              <w:jc w:val="both"/>
              <w:rPr>
                <w:rFonts w:hint="eastAsia" w:ascii="Times New Roman" w:hAnsi="Times New Roman" w:eastAsia="宋体" w:cs="宋体"/>
                <w:sz w:val="18"/>
                <w:szCs w:val="18"/>
              </w:rPr>
            </w:pP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不符合任意1项法定条件，拒不改正的</w:t>
            </w: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不符合任意1项法定条件，拒不改正的</w:t>
            </w:r>
          </w:p>
          <w:p>
            <w:pPr>
              <w:jc w:val="both"/>
              <w:rPr>
                <w:rFonts w:hint="eastAsia" w:ascii="Times New Roman" w:hAnsi="Times New Roman" w:eastAsia="宋体" w:cs="宋体"/>
                <w:sz w:val="18"/>
                <w:szCs w:val="18"/>
              </w:rPr>
            </w:pP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1.《农业机械安全监督管理条例》第十八条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从事农业机械维修经营，应当有必要的维修场地，有必要的维修设施、设备和检测仪器，有相应的维修技术人员，有安全防护和环境保护措施。第四十八条从事农业机械维修经营不符合本条例第十八条规定的，由县级以上地方人民政府农业机械化主管部门责令改正；拒不改正的，处5000元以上1万元以下罚款。</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2.《农业机械维修管理规定》第二十条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规定，不能保持设备、设施、人员、质量管理、安全生产和环境保护等技术条件符合要求的，由农业机械化主管部门给予警告，限期整改；拒不改正的，依照《农业机械安全监督管理条例》有关规定予以处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sz w:val="18"/>
                <w:szCs w:val="24"/>
              </w:rPr>
            </w:pPr>
            <w:r>
              <w:rPr>
                <w:rFonts w:hint="eastAsia" w:ascii="Times New Roman" w:hAnsi="Times New Roman" w:eastAsia="宋体" w:cs="宋体"/>
                <w:b/>
                <w:bCs/>
                <w:sz w:val="18"/>
                <w:szCs w:val="24"/>
                <w:lang w:val="en-US" w:eastAsia="zh-CN"/>
              </w:rPr>
              <w:t>3.《山西省农业机械化条例》第二十三条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val="en-US" w:eastAsia="zh-CN"/>
              </w:rPr>
            </w:pPr>
            <w:r>
              <w:rPr>
                <w:rFonts w:ascii="Times New Roman" w:hAnsi="Times New Roman" w:eastAsia="宋体" w:cs="宋体"/>
                <w:sz w:val="18"/>
                <w:szCs w:val="24"/>
              </w:rPr>
              <w:t>从事农业机械维修的单位和个人，应当具备符合有关农业行业标准规定的设备、设施、人员、质量管理、安全生产及环境保护等条件，方可从事农业机械维修业务。第四十一条从事农业机械维修经营不符合本条例第二十三条规定的，由县级以上人民政府主管农业机械化工作的部门责令改正；拒不改正的，处五千元以上一万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168</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对超越范围承揽无技术能力保障的维修项目的行政处罚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超越范围承揽无技术能力保障的维修项目，未造成损失的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《农业机械维修管理规定》第二十一条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lang w:val="en-US" w:eastAsia="zh-CN"/>
              </w:rPr>
            </w:pPr>
            <w:r>
              <w:rPr>
                <w:rFonts w:ascii="Times New Roman" w:hAnsi="Times New Roman" w:eastAsia="宋体" w:cs="宋体"/>
                <w:sz w:val="18"/>
                <w:szCs w:val="24"/>
              </w:rPr>
              <w:t>违反本规定，超越范围承揽无技术能力保障的维修项目的，由农业机械化主管部门处200元以上500元以下罚款。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169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对未按照规定办理登记手续并取得相应的证书和牌照，擅自将拖拉机、联合收割机以及其他自走式农业机械投入使用等行为的行政处罚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逾期不补办相关手续，拒不停止使用未按照规定办理登记手续取得的证书和牌照，未造成社会危害后果的，主动中止违法行为的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1.《农业机械安全监督管理条例》第五十条第一款</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2.《山西省农业机械化条例》第四十二条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驾驶拖拉机、联合收割机以及其他自走式农业机械，未按照规定办理登记手续并取得相应的证书和牌照的，或者未按照规定办理变更登记手续的，由县级以上人民政府主管农业机械化工作的部门责令限期补办相关手续；逾期不补办的，责令停止使用；拒不停止使用的，扣押拖拉机、联合收割机以及其他自走式农业机械，并处二百元以上二千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6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170</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对伪造、变造或者使用伪造、变造的拖拉机、联合收割机证书和牌照的，或者使用其他拖拉机、联合收割机的证书和牌照的行政处罚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违反规定，未造成农业机械事故的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《农业机械安全监督管理条例》第五十一条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91"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对未取得拖拉机、联合收割机以及其他自走式农业机械操作证件而操作拖拉机、联合收割机的行政处罚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违反规定，未造成农业机械事故的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1.《农业机械安全监督管理条例》第五十二条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未取得拖拉机、联合收割机操作证件而操作拖拉机、联合收割机的，由县级以上地方人民政府农业机械化主管部门责令改正，处100元以上500元以下罚款。</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2.《山西省农业机械化条例》第四十三条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违反本条例规定，未取得驾驶证或者操作证驾驶、操作拖拉机、联合收割机以及其他自走式农业机械的，由县级以上人民政府主管农业机械化工作的部门责令改正，处一百元以上五百元以下罚款。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对操作与本人操作证件规定不相符的拖拉机、联合收割机以及其他自走式农业机械等行为的行政处罚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拒不改正，未造成农业机械事故的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1.《农业机械安全监督管理条例》第五十三条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2.《山西省农业机械化条例》第四十四条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条例规定，驾驶未经安全技术检验或者安全技术检验不合格的拖拉机、联合收割机以及其他自走式农业机械的，由县级以上人民政府主管农业机械化工作的部门对违法行为人予以批评教育，责令改正；拒不改正的，处一百元以上五百元以下罚款，情节严重的，吊销有关人员的操作证件。</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173</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对未按统一的教学计划、教学大纲和规定教材进行培训的行政处罚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培训人数不足50人的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《拖拉机驾驶培训管理办法》第二十四条第二项</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对违反本规定的单位和个人，由县级以上地方人民政府农机主管部门按以下规定处罚：(二)未按统一的教学计划、教学大纲和规定教材进行培训的，责令改正，处二千元以下罚款。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174</w:t>
            </w:r>
          </w:p>
        </w:tc>
        <w:tc>
          <w:tcPr>
            <w:tcW w:w="3845" w:type="dxa"/>
            <w:shd w:val="clear" w:color="auto" w:fill="auto"/>
            <w:vAlign w:val="center"/>
          </w:tcPr>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农机对持假冒《作业证》或扰乱跨区作业秩序的行政处罚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未造成农业机械事故的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《联合收割机跨区作业管理办法》第三十条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持假冒《作业证》或扰乱跨区作业秩序的，由县级以上农机管理部门责令停止违法行为，纳入当地农机管理部门统一管理，可并处50元以上100元以下的罚款；情节严重的，可并处100元以上200元以下的罚款。</w:t>
            </w:r>
          </w:p>
        </w:tc>
        <w:tc>
          <w:tcPr>
            <w:tcW w:w="684" w:type="dxa"/>
            <w:shd w:val="clear" w:color="auto" w:fill="auto"/>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79" w:hRule="atLeast"/>
        </w:trPr>
        <w:tc>
          <w:tcPr>
            <w:tcW w:w="685" w:type="dxa"/>
            <w:shd w:val="clear" w:color="auto" w:fill="auto"/>
            <w:vAlign w:val="center"/>
          </w:tcPr>
          <w:p>
            <w:pPr>
              <w:jc w:val="center"/>
              <w:rPr>
                <w:rFonts w:hint="default" w:ascii="Times New Roman" w:hAnsi="Times New Roman" w:eastAsia="宋体" w:cs="宋体"/>
                <w:color w:val="000000" w:themeColor="text1"/>
                <w:sz w:val="18"/>
                <w:szCs w:val="18"/>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18"/>
                <w:szCs w:val="18"/>
                <w:vertAlign w:val="baseline"/>
                <w:lang w:val="en-US" w:eastAsia="zh-CN"/>
                <w14:textFill>
                  <w14:solidFill>
                    <w14:schemeClr w14:val="tx1"/>
                  </w14:solidFill>
                </w14:textFill>
              </w:rPr>
              <w:t>175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color w:val="000000" w:themeColor="text1"/>
                <w:sz w:val="18"/>
                <w:szCs w:val="18"/>
                <w14:textFill>
                  <w14:solidFill>
                    <w14:schemeClr w14:val="tx1"/>
                  </w14:solidFill>
                </w14:textFill>
              </w:rPr>
            </w:pPr>
            <w:r>
              <w:rPr>
                <w:rFonts w:hint="eastAsia" w:ascii="Times New Roman" w:hAnsi="Times New Roman" w:eastAsia="宋体" w:cs="宋体"/>
                <w:b/>
                <w:bCs/>
                <w:color w:val="000000" w:themeColor="text1"/>
                <w:sz w:val="18"/>
                <w:szCs w:val="18"/>
                <w14:textFill>
                  <w14:solidFill>
                    <w14:schemeClr w14:val="tx1"/>
                  </w14:solidFill>
                </w14:textFill>
              </w:rPr>
              <w:t>渔业</w:t>
            </w:r>
          </w:p>
          <w:p>
            <w:pPr>
              <w:numPr>
                <w:ilvl w:val="0"/>
                <w:numId w:val="0"/>
              </w:numPr>
              <w:ind w:left="0" w:leftChars="0" w:firstLine="0" w:firstLineChars="0"/>
              <w:jc w:val="both"/>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对使用炸鱼、毒鱼、电鱼等破坏渔业资源方法进行捕捞的，违反关于禁渔区、禁渔期的规定进行捕捞的，或者使用禁用的渔具、捕捞方法和小于最小网目尺寸的网具进行捕捞或者渔获物中幼鱼超过规定比例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t>绛县农业</w:t>
            </w:r>
          </w:p>
          <w:p>
            <w:pPr>
              <w:keepNext w:val="0"/>
              <w:keepLines w:val="0"/>
              <w:widowControl/>
              <w:suppressLineNumbers w:val="0"/>
              <w:jc w:val="center"/>
              <w:textAlignment w:val="center"/>
              <w:rPr>
                <w:rFonts w:hint="eastAsia" w:ascii="Times New Roman" w:hAnsi="Times New Roman" w:eastAsia="宋体" w:cs="宋体"/>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eastAsia="宋体" w:cs="宋体"/>
                <w:i w:val="0"/>
                <w:iCs w:val="0"/>
                <w:color w:val="000000" w:themeColor="text1"/>
                <w:kern w:val="0"/>
                <w:sz w:val="18"/>
                <w:szCs w:val="18"/>
                <w:u w:val="none"/>
                <w:lang w:val="en-US" w:eastAsia="zh-CN" w:bidi="ar"/>
                <w14:textFill>
                  <w14:solidFill>
                    <w14:schemeClr w14:val="tx1"/>
                  </w14:solidFill>
                </w14:textFill>
              </w:rPr>
              <w:t>农村局</w:t>
            </w:r>
          </w:p>
        </w:tc>
        <w:tc>
          <w:tcPr>
            <w:tcW w:w="2387" w:type="dxa"/>
            <w:shd w:val="clear" w:color="auto" w:fill="auto"/>
            <w:vAlign w:val="center"/>
          </w:tcPr>
          <w:p>
            <w:pPr>
              <w:jc w:val="both"/>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lang w:val="en-US" w:eastAsia="zh-CN"/>
                <w14:textFill>
                  <w14:solidFill>
                    <w14:schemeClr w14:val="tx1"/>
                  </w14:solidFill>
                </w14:textFill>
              </w:rPr>
              <w:t>1.</w:t>
            </w:r>
            <w:r>
              <w:rPr>
                <w:rFonts w:hint="eastAsia" w:ascii="Times New Roman" w:hAnsi="Times New Roman" w:eastAsia="宋体" w:cs="宋体"/>
                <w:color w:val="000000" w:themeColor="text1"/>
                <w:sz w:val="18"/>
                <w:szCs w:val="18"/>
                <w14:textFill>
                  <w14:solidFill>
                    <w14:schemeClr w14:val="tx1"/>
                  </w14:solidFill>
                </w14:textFill>
              </w:rPr>
              <w:t>渔获物不足100公斤的或者货值金额不足1000元的</w:t>
            </w:r>
          </w:p>
          <w:p>
            <w:pPr>
              <w:jc w:val="both"/>
              <w:rPr>
                <w:rFonts w:hint="eastAsia" w:ascii="Times New Roman" w:hAnsi="Times New Roman" w:eastAsia="宋体"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sz w:val="18"/>
                <w:szCs w:val="18"/>
                <w:lang w:val="en-US" w:eastAsia="zh-CN"/>
                <w14:textFill>
                  <w14:solidFill>
                    <w14:schemeClr w14:val="tx1"/>
                  </w14:solidFill>
                </w14:textFill>
              </w:rPr>
              <w:t>2.</w:t>
            </w:r>
            <w:r>
              <w:rPr>
                <w:rFonts w:hint="eastAsia" w:ascii="Times New Roman" w:hAnsi="Times New Roman" w:eastAsia="宋体" w:cs="宋体"/>
                <w:color w:val="000000" w:themeColor="text1"/>
                <w:sz w:val="18"/>
                <w:szCs w:val="18"/>
                <w14:textFill>
                  <w14:solidFill>
                    <w14:schemeClr w14:val="tx1"/>
                  </w14:solidFill>
                </w14:textFill>
              </w:rPr>
              <w:t>对使用禁用的渔具、捕捞方法和小于最小网目尺寸的网具进行捕捞或者渔获物中幼鱼重量占比不足20%的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《中华人民共和国渔业法》第三十八条第一款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4472C4" w:themeColor="accent5"/>
                <w:sz w:val="18"/>
                <w:szCs w:val="18"/>
                <w14:textFill>
                  <w14:solidFill>
                    <w14:schemeClr w14:val="accent5"/>
                  </w14:solidFill>
                </w14:textFill>
              </w:rPr>
            </w:pPr>
            <w:r>
              <w:rPr>
                <w:rFonts w:ascii="Times New Roman" w:hAnsi="Times New Roman" w:eastAsia="宋体" w:cs="宋体"/>
                <w:sz w:val="18"/>
                <w:szCs w:val="24"/>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trPr>
        <w:tc>
          <w:tcPr>
            <w:tcW w:w="685" w:type="dxa"/>
            <w:shd w:val="clear" w:color="auto" w:fill="auto"/>
            <w:vAlign w:val="center"/>
          </w:tcPr>
          <w:p>
            <w:pPr>
              <w:jc w:val="center"/>
              <w:rPr>
                <w:rFonts w:hint="default" w:ascii="Times New Roman" w:hAnsi="Times New Roman" w:eastAsia="宋体" w:cs="宋体"/>
                <w:color w:val="4472C4" w:themeColor="accent5"/>
                <w:sz w:val="18"/>
                <w:szCs w:val="18"/>
                <w:vertAlign w:val="baseline"/>
                <w:lang w:val="en-US" w:eastAsia="zh-CN"/>
                <w14:textFill>
                  <w14:solidFill>
                    <w14:schemeClr w14:val="accent5"/>
                  </w14:solidFill>
                </w14:textFill>
              </w:rPr>
            </w:pPr>
            <w:r>
              <w:rPr>
                <w:rFonts w:hint="eastAsia" w:ascii="Times New Roman" w:hAnsi="Times New Roman" w:eastAsia="宋体" w:cs="宋体"/>
                <w:color w:val="auto"/>
                <w:sz w:val="18"/>
                <w:szCs w:val="18"/>
                <w:vertAlign w:val="baseline"/>
                <w:lang w:val="en-US" w:eastAsia="zh-CN"/>
              </w:rPr>
              <w:t>176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color w:val="4472C4" w:themeColor="accent5"/>
                <w:sz w:val="18"/>
                <w:szCs w:val="18"/>
                <w14:textFill>
                  <w14:solidFill>
                    <w14:schemeClr w14:val="accent5"/>
                  </w14:solidFill>
                </w14:textFill>
              </w:rPr>
            </w:pPr>
            <w:r>
              <w:rPr>
                <w:rFonts w:hint="eastAsia" w:ascii="Times New Roman" w:hAnsi="Times New Roman" w:eastAsia="宋体" w:cs="宋体"/>
                <w:sz w:val="18"/>
                <w:szCs w:val="18"/>
              </w:rPr>
              <w:t>对制造、销售禁用的渔具的行政处罚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color w:val="4472C4" w:themeColor="accent5"/>
                <w:sz w:val="18"/>
                <w:szCs w:val="18"/>
                <w14:textFill>
                  <w14:solidFill>
                    <w14:schemeClr w14:val="accent5"/>
                  </w14:solidFill>
                </w14:textFill>
              </w:rPr>
            </w:pPr>
            <w:r>
              <w:rPr>
                <w:rFonts w:hint="eastAsia" w:ascii="Times New Roman" w:hAnsi="Times New Roman" w:eastAsia="宋体" w:cs="宋体"/>
                <w:sz w:val="18"/>
                <w:szCs w:val="18"/>
              </w:rPr>
              <w:t>制造、销售禁用的渔具货值金额不足3000元的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《中华人民共和国渔业法》第三十八条第三款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4472C4" w:themeColor="accent5"/>
                <w:sz w:val="18"/>
                <w:szCs w:val="18"/>
                <w14:textFill>
                  <w14:solidFill>
                    <w14:schemeClr w14:val="accent5"/>
                  </w14:solidFill>
                </w14:textFill>
              </w:rPr>
            </w:pPr>
            <w:r>
              <w:rPr>
                <w:rFonts w:ascii="Times New Roman" w:hAnsi="Times New Roman" w:eastAsia="宋体" w:cs="宋体"/>
                <w:sz w:val="18"/>
                <w:szCs w:val="24"/>
              </w:rPr>
              <w:t>制造、销售禁用的渔具的，没收非法制造、销售的渔具和违法所得，并处一万元以下的罚款。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1"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177</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对偷捕、抢夺他人养殖的水产品的，或者破坏他人养殖水体、养殖设施的行政处罚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造成的经济损失不足5000元的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1.《中华人民共和国渔业法》第三十九条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偷捕、抢夺他人养殖的水产品的，或者破坏他人养殖水体、养殖设施的，责令改正，可以处二万元以下的罚款；造成他人损失的，依法承担赔偿责任；构成犯罪的，依法追究刑事责任。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2.《渔业行政处罚规定》第七条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按照《渔业法》第三十九条规定，对偷捕、抢夺他人养殖的水产品的，或者破坏他人养殖水体、养殖设施的，责令改正，可以处二万元以下的罚款；造成他人损失的，依法承担赔偿责任。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2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178</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对使用全民所有的水域、滩涂从事养殖生产，无正当理由使水域、滩涂荒芜满一年的行政处罚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无正当理由使用水域、滩涂荒芜不足20亩的，逾期未开发利用的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《中华人民共和国渔业法》第四十条第一款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使用全民所有的水域、滩涂从事养殖生产，无正当理由使水域、滩涂荒芜满一年的，由发放养殖证的机关责令限期开发利用；逾期未开发利用的，吊销养殖证，可以并处一万元以下的罚款。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1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179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对未依法取得捕捞许可证擅自进行捕捞的行政处罚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渔获物不足100公斤的或者货值金额不足1000元的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1.《中华人民共和国渔业法》第四十一条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未依法取得捕捞许可证擅自进行捕捞的，没收渔获物和违法所得，并处十万元以下的罚款；情节严重的，并可以没收渔具和渔船。</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2.《渔业行政处罚规定》第八条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未照《渔业法》第四十一条规定，对未取得捕捞许可证擅自进行捕捞的，没收渔获物和违法所得，并处罚款；情节严重的，并可以没收渔具和渔船。罚款按下列标准执行：（一）在内陆水域，处以五万元以下罚款。（二）在海洋水域，处以十万元以下罚款。无正当理由不能提供渔业捕捞许可证的，按本条前款规定处罚</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35"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180</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对违反捕捞许可证关于作业类型、场所、时限和渔具数量的规定进行捕捞的行政处罚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违反捕捞许可证关于作业类型、场所、时限和渔具数量的规定中1项的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1.《中华人民共和国渔业法》第四十二条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2.《渔业行政处罚规定》第九条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按照《渔业法》第四十二条规定，对有捕捞许可证的渔船违反许可证关于作业类型、场所、时限和渔具数量的规定进行捕捞的，没收渔获物和违法所得，可以并处罚款；情节严重的，并可以没收渔具，吊销捕捞许可证。罚款按以下标准执行：（一）在内陆水域，处以二万元以下罚款。（二）在海洋水域，处以五万元以下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0"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对涂改、买卖、出租或者以其他形式转让捕捞许可证的行政处罚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涂改捕捞许可证1项内容的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买卖、出租或者以其他形式转让捕捞许可证，违法所得不足500元的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1.《中华人民共和国渔业法》第四十三条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涂改、买卖、出租或者以其他形式转让捕捞许可证的，没收违法所得，吊销捕捞许可证，可以并处一万元以下的罚款；伪造、变造、买卖捕捞许可证，构成犯罪的，依法追究刑事责任。</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2.《渔业行政处罚规定》第十条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按照《渔业法》第四十三条规定，对涂改、买卖、出租或以其他形式非法转让捕捞许可证的，没收违法所得，吊销捕捞许可证，可以并处罚款。罚款按以下标准执行：（一）买卖、出租或以其他形式非法转让捕捞许可证的，对违法双方各处一万元以下罚款。（二）涂改捕捞许可证的，处一万元以下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对非法生产、进口、出口水产苗种的行政处罚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货值金额不足5000元的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《中华人民共和国渔业法》第四十四条第一款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非法生产、进口、出口水产苗种的，没收苗种和违法所得，并处五万元以下的罚款。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81"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183</w:t>
            </w:r>
          </w:p>
        </w:tc>
        <w:tc>
          <w:tcPr>
            <w:tcW w:w="3845" w:type="dxa"/>
            <w:shd w:val="clear" w:color="auto" w:fill="auto"/>
            <w:vAlign w:val="center"/>
          </w:tcPr>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对经营未经审定的水产苗种的行政处罚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货值金额不足5000元的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《中华人民共和国渔业法》第四十四条第二款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经营未经审定的水产苗种的，责令立即停止经营，没收违法所得，可以并处五万元以下的罚款。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56"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184</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对未经批准在水产种质资源保护区内从事捕捞活动的行政处罚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渔获物不足10公斤的或者违法所得不足200元的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《中华人民共和国渔业法》第四十五条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未经批准在水产种质资源保护区内从事捕捞活动的，责令立即停止捕捞，没收渔获物和渔具，可以并处一万元以下的罚款。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对在鱼、虾、蟹、贝幼苗的重点产区直接引水、用水未采取避开幼苗的密集期、密集区或者设置网栅等保护措施的行政处罚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首次违法行为的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1.《中华人民共和国渔业法实施细则》第二十六条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任何单位和个人，在鱼、虾、蟹、贝幼苗的重点产区直接引水、用水的，应当采取避开幼苗的密集期、密集区，或者设置网栅等保护措施。</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2.《渔业行政处罚规定》第十七条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违反《实施细则》第二十六条，在鱼、虾、贝、蟹幼苗的重点产区直接引水、用水的，未采取避开幼苗密集区、密集期或设置网栅等保护措施的，可处以10000元以下罚款。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85"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对以收容救护为名买卖水生野生动物及其制品的行政处罚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野生动物及其制品的价值不足3000元的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《中华人民共和国野生动物保护法》第四十四条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187</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在相关自然保护区域、禁渔区、禁渔期猎捕国家重点保护水生野生动物，未取得特许猎捕证、未按照特许猎捕证规定猎捕、杀害国家重点保护水生野生动物，或者使用禁用的工具、方法猎捕国家重点保护水生野生动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有猎获物的猎获物价值不足3000元的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无猎获物的首次违法行为的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《中华人民共和国野生动物保护法》第四十五条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0"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188</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在相关自然保护区域、禁渔区、禁渔期猎捕非国家重点保护水生野生动物，未取得狩猎证、未按照狩猎证规定猎捕非国家重点保护水生野生动物，或者使用禁用的工具、方法猎捕非国家重点保护水生野生动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有猎获物的猎获物价值不足2000元的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无猎获物的首次违法行为的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《中华人民共和国野生动物保护法》第四十六条第一款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5"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189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对未取得人工繁育许可证繁育国家重点保护水生野生动物或者《野生动物保护法》第二十八条第二款规定的水生野生动物的行政处罚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野生动物及其制品价值不足3000元的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《中华人民共和国野生动物保护法》第四十七条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2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190</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经批准、未取得或者未按照规定使用专用标识，或者未持有、未附有人工繁育许可证、批准文件的副本或者专用标识出售、购买、利用、运输、携带、寄递国家重点保护水生野生动物及其制品或者本法第二十八条第二款规定的水生野生动物及其制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野生动物及其制品价值不足3000元的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《中华人民共和国野生动物保护法》第四十八条第一款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77"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center"/>
              <w:rPr>
                <w:rFonts w:hint="eastAsia" w:ascii="Times New Roman" w:hAnsi="Times New Roman" w:eastAsia="宋体" w:cs="宋体"/>
                <w:sz w:val="18"/>
                <w:szCs w:val="18"/>
              </w:rPr>
            </w:pPr>
            <w:r>
              <w:rPr>
                <w:rFonts w:hint="eastAsia" w:ascii="Times New Roman" w:hAnsi="Times New Roman" w:eastAsia="宋体" w:cs="宋体"/>
                <w:sz w:val="18"/>
                <w:szCs w:val="18"/>
              </w:rPr>
              <w:t>对未持有合法来源证明出售、利用、运输非国家重点保护野生动物的行政处罚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未持有合法来源证明出售、利用、运输非国家重点保护野生动物价值不足2000元的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《中华人民共和国野生动物保护法》第四十八条第二款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1"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对生产、经营使用国家重点保护水生野生动物及其制品制作食品，或者为食用非法购买国家重点保护的水生野生动物及其制品的行政处罚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野生动物及其制品价值不足3000元的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《中华人民共和国野生动物保护法》第四十九条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193</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对违法从境外引进水生野生动物物种的行政处罚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从境外引进非国家重点保护野生动物物种，或者引进的物种价值不足2万元的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《中华人民共和国野生动物保护法》第五十三条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6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194</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left"/>
              <w:rPr>
                <w:rFonts w:hint="eastAsia" w:ascii="Times New Roman" w:hAnsi="Times New Roman" w:eastAsia="宋体" w:cs="宋体"/>
                <w:sz w:val="18"/>
                <w:szCs w:val="18"/>
              </w:rPr>
            </w:pPr>
            <w:r>
              <w:rPr>
                <w:rFonts w:hint="eastAsia" w:ascii="Times New Roman" w:hAnsi="Times New Roman" w:eastAsia="宋体" w:cs="宋体"/>
                <w:sz w:val="18"/>
                <w:szCs w:val="18"/>
              </w:rPr>
              <w:t>对违法将从境外引进的水生野生动物放归野外环境的行政处罚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对违法将从境外引进的水生野生动物放归野外环境，采取补救措施，能够全部捕回的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《中华人民共和国野生动物保护法》第五十四条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84"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对伪造、变造、买卖、转让、租借水生野生动物有关证件、专用标识或者有关批准文件的行政处罚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伪造、变造、买卖、转让、租借水生野生动物有关证件、专用标识或者有关批准文件涉及非国家重点保护的野生动物的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《中华人民共和国野生动物保护法》第五十五条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63"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对外国人未经批准在中国境内对国家重点保护的水生野生动物进行科学考察、标本采集、拍摄电影、录像的行政处罚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外国人未经批准在中国境内对二级国家重点保护的水生野生动物进行拍摄电影、录像的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《中华人民共和国水生野生动物保护实施条例》第三十一条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外国人未经批准在中国境内对国家重点保护的水生野生动物进行科学考察、标本采集、拍摄电影、录像的，由渔业行政主管部门没收考察、拍摄的资料以及所获标本，可以并处5万元以下的罚款。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197</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对以欺骗、贿赂等不正当手段取得渔业船员证书的行政处罚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以欺骗、贿赂等不正当手段取得机架长证书的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1.《中华人民共和国船员条例》第四十八条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的规定，以欺骗、贿赂等不正当手段取得船员适任证书、船员培训合格证书、中华人民共和国海员证的，由海事管理机构吊销有关证件，并处2000元以上2万元以下罚款。第六十五条第二款渔业船员的管理由国务院渔业行政主管部门负责，具体管理办法由国务院渔业行政主管部门参照本条例另行规定。</w:t>
            </w:r>
          </w:p>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2.《中华人民共和国渔业船员管理办法》第四十条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违反本办法规定，以欺骗、贿赂等不正当手段取得渔业船员证书的，由渔政渔港监督管理机构吊销渔业船员证书，并处2000元以上2万元以下罚款，三年内不再受理申请人渔业船员证书申请。</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2"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198</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对伪造、变造、转让渔业船员证书的行政处罚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对伪造、变造、转让渔业船员证书取得机架长证书的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1.《中华人民共和国船员条例》第四十九条</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的规定，伪造、变造或者买卖船员服务簿、船员适任证书、船员培训合格证书、中华人民共和国海员证的，由海事管理机构收缴有关证件，处2万元以上10万元以下罚款，有违法所得的，还应当没收违法所得。第六十五条第二款渔业船员的管理由国务院渔业行政主管部门负责，具体管理办法由国务院渔业行政主管部门参照本条例另行规定。</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2.《中华人民共和国渔业船员管理办法》第四十一条第一款</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伪造、变造、转让渔业船员证书的，由渔政渔港监督管理机构收缴有关证书，处2万元以上10万元以下罚款，有违法所得的，还应当没收违法所得。</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199</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对隐匿、篡改或者销毁有关渔业船舶、渔业船员法定证书、文书的行政处罚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对隐匿、篡改或者销毁有关渔业船舶不足12m的</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对隐匿、篡改或者销毁有关渔业船员法定证书、文书机架长证书的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1.《中华人民共和国船员条例》第五十二条第五项</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的规定，船员有下列情形之一的，由海事管理机构处1000元以上1万元以下罚款；情节严重的，并给予暂扣船员适任证书6个月以上2年以下直至吊销船员适任证书的处罚：(五)隐匿、篡改或者销毁有关船舶、船员法定证书、文书的。第六十五条第二款渔业船员的管理由国务院渔业行政主管部门负责，具体管理办法由国务院渔业行政主管部门参照本条例另行规定。</w:t>
            </w:r>
          </w:p>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2.《中华人民共和国渔业船员管理办法》第四十一条第二款</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hint="eastAsia" w:ascii="Times New Roman" w:hAnsi="Times New Roman" w:eastAsia="宋体" w:cs="宋体"/>
                <w:sz w:val="18"/>
                <w:szCs w:val="18"/>
                <w:lang w:val="en-US" w:eastAsia="zh-CN"/>
              </w:rPr>
            </w:pPr>
            <w:r>
              <w:rPr>
                <w:rFonts w:ascii="Times New Roman" w:hAnsi="Times New Roman" w:eastAsia="宋体" w:cs="宋体"/>
                <w:sz w:val="18"/>
                <w:szCs w:val="24"/>
              </w:rPr>
              <w:t>隐匿、篡改或者销毁有关渔业船舶、渔业船员法定证书、文书的，由渔政渔港监督管理机构处1000元以上1万元以下罚款；情节严重的，并处暂扣渔业船员证书6个月以上2年以下直至吊销渔业船员证书的处罚。</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79"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200</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对渔业船员在船工作期间违反有关管理规定行为的行政处罚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违反第（一）、（三）、（四）、（五）项的机驾长在船工作期间违反相关规定的第四十二条</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违反第（九）项的机驾长在船工作期间违反相关规定的</w:t>
            </w:r>
          </w:p>
          <w:p>
            <w:pPr>
              <w:jc w:val="both"/>
              <w:rPr>
                <w:rFonts w:hint="eastAsia" w:ascii="Times New Roman" w:hAnsi="Times New Roman" w:eastAsia="宋体" w:cs="宋体"/>
                <w:sz w:val="18"/>
                <w:szCs w:val="18"/>
              </w:rPr>
            </w:pP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《中华人民共和国渔业船员管理办法》第二十一条第一、三、四、五、九项</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渔业船员在船工作期间，应当符合下列要求：（一）携带有效的渔业船员证书；（三）执行渔业船舶上的管理制度和值班规定；（四）服从船长及上级职务船员在其职权范围内发布的命令；（五）参加渔业船舶应急训练、演习，落实各项应急预防措施；（九）职务船员不得在生产航次中擅自辞职、离职或者中止职务。第四十二条渔业船员违反本办法第二十一条第一项规定，责令改正，可以处2000元以下罚款。违反本办法第二十一条第三项、第四项、第五项规定的，予以警告，情节严重的，处200元以上2000元以下罚款。违反本办法第二十一条第九项规定的，处1000元以上2万元以下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57" w:hRule="atLeast"/>
        </w:trPr>
        <w:tc>
          <w:tcPr>
            <w:tcW w:w="685" w:type="dxa"/>
            <w:shd w:val="clear" w:color="auto" w:fill="auto"/>
            <w:vAlign w:val="center"/>
          </w:tcPr>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201</w:t>
            </w: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eastAsia" w:ascii="Times New Roman" w:hAnsi="Times New Roman" w:eastAsia="宋体" w:cs="宋体"/>
                <w:color w:val="auto"/>
                <w:sz w:val="18"/>
                <w:szCs w:val="18"/>
                <w:vertAlign w:val="baseline"/>
                <w:lang w:val="en-US" w:eastAsia="zh-CN"/>
              </w:rPr>
            </w:pPr>
          </w:p>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201</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对渔业船员在渔船工作期间违反规定的行政处罚</w:t>
            </w: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both"/>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p>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对渔业船员在渔船工作期间违反规定的行政处罚</w:t>
            </w: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p>
            <w:pPr>
              <w:numPr>
                <w:ilvl w:val="0"/>
                <w:numId w:val="0"/>
              </w:numPr>
              <w:ind w:left="0" w:leftChars="0" w:firstLine="0" w:firstLineChars="0"/>
              <w:jc w:val="left"/>
              <w:rPr>
                <w:rFonts w:hint="eastAsia" w:ascii="Times New Roman" w:hAnsi="Times New Roman" w:eastAsia="宋体" w:cs="宋体"/>
                <w:sz w:val="18"/>
                <w:szCs w:val="18"/>
              </w:rPr>
            </w:pP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农村局</w:t>
            </w:r>
          </w:p>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2387" w:type="dxa"/>
            <w:shd w:val="clear" w:color="auto" w:fill="auto"/>
            <w:vAlign w:val="center"/>
          </w:tcPr>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lang w:val="en-US" w:eastAsia="zh-CN"/>
              </w:rPr>
            </w:pP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《中华人民共和国船员条例》第五十二条第一、二、三、四、六、七项第六十五条第二款</w:t>
            </w: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《中华人民共和国渔业船员管理办法》第二十一条第二、六、七、八项</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第二十二条</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第四十三条</w:t>
            </w: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p>
          <w:p>
            <w:p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《中华人民共和国船员条例》第五十二条第一、二、三、四、六、七项第六十五条第二款</w:t>
            </w:r>
          </w:p>
          <w:p>
            <w:pPr>
              <w:jc w:val="both"/>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《中华人民共和国渔业船员管理办法》第二十一条第二、六、七、八项</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第二十二条</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rPr>
              <w:t>第四十三条</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p>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《中华人民共和国船员条例》第五十二条第一、二、三、四、六、七项</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b/>
                <w:bCs/>
                <w:sz w:val="18"/>
                <w:szCs w:val="18"/>
              </w:rPr>
            </w:pPr>
            <w:r>
              <w:rPr>
                <w:rFonts w:ascii="Times New Roman" w:hAnsi="Times New Roman" w:eastAsia="宋体" w:cs="宋体"/>
                <w:sz w:val="18"/>
                <w:szCs w:val="24"/>
              </w:rPr>
              <w:t>违反本条例的规定，船员有下列情形之一的，由海事管理机构处1000元以上1万元以下罚款；情节严重的，并给予暂扣船员适任证书6个月以上2年以下直至吊销船员适任证书的处罚：(一)未遵守值班规定擅自离开工作岗位的；(二)未按照水上交通安全和防治船舶污染操作规则操纵、控制和管理船舶的；(三)发现或者发生险情、事故、保安事件或者影响航行安全的情况未及时报告的；(四)未如实填写或者记载有关船舶、船员法定文书的；(六)不依法履行救助义务或者肇事逃逸的；(七)利用船舶私载旅客、货物或者携带违禁物品的。第六十五条第二款渔业船员的管理由国务院渔业行政主管部门负责，具体管理办法由国务院渔业行政主管部门参照本条例另行规定。</w:t>
            </w:r>
          </w:p>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rPr>
            </w:pPr>
            <w:r>
              <w:rPr>
                <w:rFonts w:ascii="Times New Roman" w:hAnsi="Times New Roman" w:eastAsia="宋体" w:cs="宋体"/>
                <w:b/>
                <w:bCs/>
                <w:sz w:val="18"/>
                <w:szCs w:val="24"/>
              </w:rPr>
              <w:t>2.《中华人民共和国渔业船员管理办法》第二十一条第二、六、七、八项</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渔业船员在船工作期间，应当符合下列要求：（二）遵守法律法规和安全生产管理规定，遵守渔业生产作业及防治船舶污染操作规程；（六）及时报告发现的险情、事故或者影响航行、作业安全的情况；（七）在不严重危及自身安全的情况下，尽力救助遇险人员；（八）不得利用渔业船舶私载、超载人员和货物，不得携带违禁物品。第二十二条渔业船员在船舶航行、作业、锚泊时应当按照规定值班。</w:t>
            </w: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p>
          <w:p>
            <w:pPr>
              <w:keepNext w:val="0"/>
              <w:keepLines w:val="0"/>
              <w:pageBreakBefore w:val="0"/>
              <w:numPr>
                <w:ilvl w:val="0"/>
                <w:numId w:val="0"/>
              </w:numPr>
              <w:kinsoku/>
              <w:wordWrap/>
              <w:overflowPunct/>
              <w:topLinePunct w:val="0"/>
              <w:autoSpaceDE/>
              <w:autoSpaceDN/>
              <w:bidi w:val="0"/>
              <w:adjustRightInd/>
              <w:snapToGrid/>
              <w:jc w:val="left"/>
              <w:rPr>
                <w:rFonts w:ascii="Times New Roman" w:hAnsi="Times New Roman" w:eastAsia="宋体" w:cs="宋体"/>
                <w:sz w:val="18"/>
                <w:szCs w:val="24"/>
              </w:rPr>
            </w:pPr>
          </w:p>
          <w:p>
            <w:pPr>
              <w:keepNext w:val="0"/>
              <w:keepLines w:val="0"/>
              <w:pageBreakBefore w:val="0"/>
              <w:numPr>
                <w:ilvl w:val="0"/>
                <w:numId w:val="0"/>
              </w:numPr>
              <w:kinsoku/>
              <w:wordWrap/>
              <w:overflowPunct/>
              <w:topLinePunct w:val="0"/>
              <w:autoSpaceDE/>
              <w:autoSpaceDN/>
              <w:bidi w:val="0"/>
              <w:adjustRightInd/>
              <w:snapToGrid/>
              <w:jc w:val="left"/>
              <w:rPr>
                <w:rFonts w:ascii="Times New Roman" w:hAnsi="Times New Roman" w:eastAsia="宋体" w:cs="宋体"/>
                <w:sz w:val="18"/>
                <w:szCs w:val="24"/>
              </w:rPr>
            </w:pPr>
          </w:p>
          <w:p>
            <w:pPr>
              <w:keepNext w:val="0"/>
              <w:keepLines w:val="0"/>
              <w:pageBreakBefore w:val="0"/>
              <w:numPr>
                <w:ilvl w:val="0"/>
                <w:numId w:val="0"/>
              </w:numPr>
              <w:kinsoku/>
              <w:wordWrap/>
              <w:overflowPunct/>
              <w:topLinePunct w:val="0"/>
              <w:autoSpaceDE/>
              <w:autoSpaceDN/>
              <w:bidi w:val="0"/>
              <w:adjustRightInd/>
              <w:snapToGrid/>
              <w:ind w:firstLine="360" w:firstLineChars="200"/>
              <w:jc w:val="left"/>
              <w:rPr>
                <w:rFonts w:hint="eastAsia" w:ascii="Times New Roman" w:hAnsi="Times New Roman" w:eastAsia="宋体" w:cs="宋体"/>
                <w:b/>
                <w:bCs/>
                <w:sz w:val="18"/>
                <w:szCs w:val="18"/>
              </w:rPr>
            </w:pPr>
            <w:r>
              <w:rPr>
                <w:rFonts w:ascii="Times New Roman" w:hAnsi="Times New Roman" w:eastAsia="宋体" w:cs="宋体"/>
                <w:sz w:val="18"/>
                <w:szCs w:val="24"/>
              </w:rPr>
              <w:t>值班船员应当履行以下职责：（一）熟悉并掌握船舶的航行与作业环境、航行与导航设施设备的配备和使用、船舶的操控性能、本船及邻近船舶使用的渔具特性，随时核查船舶的航向、船位、船速及作业状态；（二）按照有关的船舶避碰规则以及航行、作业环境要求保持值班瞭望，并及时采取预防船舶碰撞和污染的相应措施；（三）如实填写有关船舶法定文书；（四）在确保航行与作业安全的前提下交接班。第四十三条渔业船员违反本办法第二十一条第二项、第六项、第七项、第八项和第二十二条规定的，处1000元以上1万元以下罚款；情节严重的，并处暂扣渔业船员证书6个月以上2年以下直至吊销渔业船员证书的处罚。</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97"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202</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对未按规定配齐渔业职务船员，或招用未取得本办法规定证件人员在渔业船舶上工作等行为的行政处罚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对未按规定配齐渔业职务船员，或招用未取得本办法规定证件的人员在渔业船舶上工作的行政处罚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对渔业船员在渔业船舶上生活和工作的场所不符合相关要求的行政处罚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3.</w:t>
            </w:r>
            <w:r>
              <w:rPr>
                <w:rFonts w:hint="eastAsia" w:ascii="Times New Roman" w:hAnsi="Times New Roman" w:eastAsia="宋体" w:cs="宋体"/>
                <w:sz w:val="18"/>
                <w:szCs w:val="18"/>
              </w:rPr>
              <w:t>对渔业船员在船工作期间患病或者受伤，未及时给予救助的行政处罚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有本条任意1项行为的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《中华人民共和国渔业船员管理办法》第四十七条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渔业船舶所有人或经营人有下列行为之一的，由渔政渔港监督管理机构责令改正，处3万元以上15万元以下罚款：（一）未按规定配齐渔业职务船员，或招用未取得本办法规定证件的人员在渔业船舶上工作的；（二）渔业船员在渔业船舶上生活和工作的场所不符合相关要求的；（三）渔业船员在船工作期间患病或者受伤，未及时给予救助的。</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3" w:hRule="atLeast"/>
        </w:trPr>
        <w:tc>
          <w:tcPr>
            <w:tcW w:w="685" w:type="dxa"/>
            <w:shd w:val="clear" w:color="auto" w:fill="auto"/>
            <w:vAlign w:val="center"/>
          </w:tcPr>
          <w:p>
            <w:pPr>
              <w:jc w:val="center"/>
              <w:rPr>
                <w:rFonts w:hint="eastAsia"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203</w:t>
            </w:r>
          </w:p>
          <w:p>
            <w:pPr>
              <w:jc w:val="center"/>
              <w:rPr>
                <w:rFonts w:hint="default" w:ascii="Times New Roman" w:hAnsi="Times New Roman" w:eastAsia="宋体" w:cs="宋体"/>
                <w:color w:val="auto"/>
                <w:sz w:val="18"/>
                <w:szCs w:val="18"/>
                <w:vertAlign w:val="baseline"/>
                <w:lang w:val="en-US" w:eastAsia="zh-CN"/>
              </w:rPr>
            </w:pP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24"/>
              </w:rPr>
            </w:pPr>
            <w:r>
              <w:rPr>
                <w:rFonts w:hint="eastAsia"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对不具备规定条件开展渔业船员培训等行为的行政处罚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对不具备规定条件开展渔业船员培训的行政处罚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对未按规定的渔业船员考试大纲和水上交通安全、防治船舶污染等内容要求进行培训的行政处罚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8"/>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不具备规定条件开展渔业船员培训的培训人数不足50人的</w:t>
            </w:r>
          </w:p>
          <w:p>
            <w:pPr>
              <w:numPr>
                <w:ilvl w:val="0"/>
                <w:numId w:val="8"/>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未按规定的渔业船员考试大纲和水上交通安全、防治船舶污染等内容要求进行培训的培训人数不足50人的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《中华人民共和国渔业船员管理办法》第四十八条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第一款渔业船员培训机构有下列情形之一的，由渔政渔港监督管理机构责令改正，并按以下规定处罚：（一）不具备规定条件开展渔业船员培训的，处5万元以上25万元以下罚款，有违法所得的，还应当没收违法所得；（二）未按规定的渔业船员考试大纲和水上交通安全、防治船舶污染等内容要求进行培训的，可以处2万元以上10万元以下罚款。未按规定出具培训证明或者出具虚假培训证明的，由渔政渔港监督管理机构给予警告，责令改正；拒不改正或者再次出现同类违法行为的，可处3万元以下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3"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204</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对未按规定出具培训证明或者出具虚假培训证明拒不改正的行政处罚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拒不改正或者再次出现同类违法行为的，涉及的培训人数不足50人的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《中华人民共和国渔业船员管理办法》第四十八条第二款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未按规定出具培训证明或者出具虚假培训证明的，由渔政渔港监督管理机构给予警告，责令改正；拒不改正或者再次出现同类违法行为的，可处3万元以下罚款。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90"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205</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对渔业船舶未配置相应的防污染设备和器材，或者未持有合法有效的防止水域环境污染的证书与文书的行政处罚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船舶未配置相应的防污染设备和器材，或者未持有合法有效的防止水域环境污染的证书与文书，未造成污染的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《中华人民共和国水污染防治法》第八十九条第一款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03"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206</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对渔业船舶进行涉及污染物排放的作业，未遵守操作规程或者未在相应的记录簿上如实记载的行政处罚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rPr>
              <w:t>未遵守操作规程或者未在相应的记录簿上如实记载，未造成污染的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《中华人民共和国水污染防治法》第八十九条第二款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sz w:val="18"/>
                <w:szCs w:val="18"/>
              </w:rPr>
            </w:pPr>
            <w:r>
              <w:rPr>
                <w:rFonts w:ascii="Times New Roman" w:hAnsi="Times New Roman" w:eastAsia="宋体" w:cs="宋体"/>
                <w:sz w:val="18"/>
                <w:szCs w:val="24"/>
              </w:rPr>
              <w:t>船舶进行涉及污染物排放的作业，未遵守操作规程或者未在相应的记录簿上如实记载的，由海事管理机构、渔业主管部门按照职责分工责令改正，处二千元以上二万元以下的罚款。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10"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207</w:t>
            </w:r>
          </w:p>
        </w:tc>
        <w:tc>
          <w:tcPr>
            <w:tcW w:w="3845" w:type="dxa"/>
            <w:shd w:val="clear" w:color="auto" w:fill="auto"/>
            <w:vAlign w:val="center"/>
          </w:tcPr>
          <w:p>
            <w:pPr>
              <w:numPr>
                <w:ilvl w:val="0"/>
                <w:numId w:val="0"/>
              </w:numPr>
              <w:ind w:left="0" w:leftChars="0" w:firstLine="0" w:firstLineChars="0"/>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hint="eastAsia" w:ascii="Times New Roman" w:hAnsi="Times New Roman" w:eastAsia="宋体" w:cs="宋体"/>
                <w:sz w:val="18"/>
                <w:szCs w:val="18"/>
              </w:rPr>
              <w:t>对向渔业水域倾倒船舶垃圾或者排放船舶的残油、废油等行为的行政处罚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w:t>
            </w:r>
            <w:r>
              <w:rPr>
                <w:rFonts w:hint="eastAsia" w:ascii="Times New Roman" w:hAnsi="Times New Roman" w:eastAsia="宋体" w:cs="宋体"/>
                <w:sz w:val="18"/>
                <w:szCs w:val="18"/>
              </w:rPr>
              <w:t>小型渔船向水体倾倒船舶垃圾或者排放船舶 的残油、废油未造成污染的</w:t>
            </w:r>
          </w:p>
          <w:p>
            <w:pPr>
              <w:numPr>
                <w:ilvl w:val="0"/>
                <w:numId w:val="0"/>
              </w:numPr>
              <w:jc w:val="both"/>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2.</w:t>
            </w:r>
            <w:r>
              <w:rPr>
                <w:rFonts w:hint="eastAsia" w:ascii="Times New Roman" w:hAnsi="Times New Roman" w:eastAsia="宋体" w:cs="宋体"/>
                <w:sz w:val="18"/>
                <w:szCs w:val="18"/>
              </w:rPr>
              <w:t>小型渔船向水体倾倒船舶垃圾或者排放船舶 的残油、废油造成污染的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hint="eastAsia" w:ascii="Times New Roman" w:hAnsi="Times New Roman" w:eastAsia="宋体" w:cs="宋体"/>
                <w:sz w:val="18"/>
                <w:szCs w:val="18"/>
              </w:rPr>
            </w:pPr>
            <w:r>
              <w:rPr>
                <w:rFonts w:ascii="Times New Roman" w:hAnsi="Times New Roman" w:eastAsia="宋体" w:cs="宋体"/>
                <w:b/>
                <w:bCs/>
                <w:sz w:val="18"/>
                <w:szCs w:val="24"/>
              </w:rPr>
              <w:t>《中华人民共和国水污染防治法》第九十条第一、三、四项</w:t>
            </w:r>
            <w:r>
              <w:rPr>
                <w:rFonts w:ascii="Times New Roman" w:hAnsi="Times New Roman" w:eastAsia="宋体" w:cs="宋体"/>
                <w:sz w:val="18"/>
                <w:szCs w:val="24"/>
              </w:rPr>
              <w:t>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三）船舶及有关作业单位从事有污染风险的作业活动，未按照规定采取污染防治措施的；（四）以冲滩方式进行船舶拆解的。</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3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208</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b/>
                <w:bCs/>
                <w:sz w:val="18"/>
                <w:szCs w:val="24"/>
              </w:rPr>
            </w:pPr>
            <w:r>
              <w:rPr>
                <w:rFonts w:ascii="Times New Roman" w:hAnsi="Times New Roman" w:eastAsia="宋体" w:cs="宋体"/>
                <w:b/>
                <w:bCs/>
                <w:sz w:val="18"/>
                <w:szCs w:val="24"/>
              </w:rPr>
              <w:t>渔业</w:t>
            </w:r>
          </w:p>
          <w:p>
            <w:pPr>
              <w:numPr>
                <w:ilvl w:val="0"/>
                <w:numId w:val="0"/>
              </w:numPr>
              <w:ind w:left="0" w:leftChars="0" w:firstLine="0" w:firstLineChars="0"/>
              <w:jc w:val="both"/>
              <w:rPr>
                <w:rFonts w:hint="eastAsia" w:ascii="Times New Roman" w:hAnsi="Times New Roman" w:eastAsia="宋体" w:cs="宋体"/>
                <w:sz w:val="18"/>
                <w:szCs w:val="18"/>
              </w:rPr>
            </w:pPr>
            <w:r>
              <w:rPr>
                <w:rFonts w:ascii="Times New Roman" w:hAnsi="Times New Roman" w:eastAsia="宋体" w:cs="宋体"/>
                <w:sz w:val="18"/>
                <w:szCs w:val="24"/>
              </w:rPr>
              <w:t>对渔业船舶使用不符合标准或者要求的渔业船舶用燃油的行政处罚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hint="eastAsia" w:ascii="Times New Roman" w:hAnsi="Times New Roman" w:eastAsia="宋体" w:cs="宋体"/>
                <w:sz w:val="18"/>
                <w:szCs w:val="18"/>
              </w:rPr>
            </w:pPr>
            <w:r>
              <w:rPr>
                <w:rFonts w:ascii="Times New Roman" w:hAnsi="Times New Roman" w:eastAsia="宋体" w:cs="宋体"/>
                <w:sz w:val="18"/>
                <w:szCs w:val="24"/>
              </w:rPr>
              <w:t>使用不符合标准或者要求的小型渔业船舶用燃油行为的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《中华人民共和国大气污染防治法》第一百零六条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违反本法规定，使用不符合标准或者要求的船舶用燃油的，由海事管理机构、渔业主管部门按照职责处一万元以上十万元以下的罚款。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209</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b/>
                <w:bCs/>
                <w:sz w:val="18"/>
                <w:szCs w:val="24"/>
              </w:rPr>
            </w:pPr>
            <w:r>
              <w:rPr>
                <w:rFonts w:ascii="Times New Roman" w:hAnsi="Times New Roman" w:eastAsia="宋体" w:cs="宋体"/>
                <w:b/>
                <w:bCs/>
                <w:sz w:val="18"/>
                <w:szCs w:val="24"/>
              </w:rPr>
              <w:t>土壤污染</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防治对农业投入品生产者、销售者、使用者未按照规定及时回收肥料等农业投入品的包装废弃物或者农用薄膜，或者未按照规定及时回收农药包装废弃物交由专门的机构或者组织进行无害化处理的行政处罚1.《中华人民共和国土壤污染防治法》第八十八条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2.《农用薄膜管理办法》第二十四条农用薄膜生产者、销售者、使用者未按照规定回收农用薄膜的，依照《中华人民共和国土</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ascii="Times New Roman" w:hAnsi="Times New Roman" w:eastAsia="宋体" w:cs="宋体"/>
                <w:sz w:val="18"/>
                <w:szCs w:val="24"/>
              </w:rPr>
            </w:pPr>
            <w:r>
              <w:rPr>
                <w:rFonts w:hint="eastAsia" w:ascii="Times New Roman" w:hAnsi="Times New Roman" w:eastAsia="宋体" w:cs="宋体"/>
                <w:sz w:val="18"/>
                <w:szCs w:val="24"/>
                <w:lang w:val="en-US" w:eastAsia="zh-CN"/>
              </w:rPr>
              <w:t>1.</w:t>
            </w:r>
            <w:r>
              <w:rPr>
                <w:rFonts w:ascii="Times New Roman" w:hAnsi="Times New Roman" w:eastAsia="宋体" w:cs="宋体"/>
                <w:sz w:val="18"/>
                <w:szCs w:val="24"/>
              </w:rPr>
              <w:t>农业投入品生产者、销售者、使用者为单位的配合调查且及时整改的</w:t>
            </w:r>
          </w:p>
          <w:p>
            <w:pPr>
              <w:numPr>
                <w:ilvl w:val="0"/>
                <w:numId w:val="0"/>
              </w:numPr>
              <w:jc w:val="both"/>
              <w:rPr>
                <w:rFonts w:ascii="Times New Roman" w:hAnsi="Times New Roman" w:eastAsia="宋体" w:cs="宋体"/>
                <w:sz w:val="18"/>
                <w:szCs w:val="24"/>
              </w:rPr>
            </w:pPr>
            <w:r>
              <w:rPr>
                <w:rFonts w:hint="eastAsia" w:ascii="Times New Roman" w:hAnsi="Times New Roman" w:eastAsia="宋体" w:cs="宋体"/>
                <w:sz w:val="18"/>
                <w:szCs w:val="24"/>
                <w:lang w:val="en-US" w:eastAsia="zh-CN"/>
              </w:rPr>
              <w:t>2.</w:t>
            </w:r>
            <w:r>
              <w:rPr>
                <w:rFonts w:ascii="Times New Roman" w:hAnsi="Times New Roman" w:eastAsia="宋体" w:cs="宋体"/>
                <w:sz w:val="18"/>
                <w:szCs w:val="24"/>
              </w:rPr>
              <w:t>农业投入品生产者、销售者、使用者为个人的配合调查且及时整改的</w:t>
            </w:r>
          </w:p>
        </w:tc>
        <w:tc>
          <w:tcPr>
            <w:tcW w:w="550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1</w:t>
            </w:r>
            <w:r>
              <w:rPr>
                <w:rFonts w:hint="eastAsia" w:ascii="Times New Roman" w:hAnsi="Times New Roman" w:eastAsia="宋体" w:cs="宋体"/>
                <w:b/>
                <w:bCs/>
                <w:sz w:val="18"/>
                <w:szCs w:val="24"/>
                <w:lang w:val="en-US" w:eastAsia="zh-CN"/>
              </w:rPr>
              <w:t>.</w:t>
            </w:r>
            <w:r>
              <w:rPr>
                <w:rFonts w:ascii="Times New Roman" w:hAnsi="Times New Roman" w:eastAsia="宋体" w:cs="宋体"/>
                <w:b/>
                <w:bCs/>
                <w:sz w:val="18"/>
                <w:szCs w:val="24"/>
              </w:rPr>
              <w:t>《中华人民共和国土壤污染防治法》第八十八条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keepNext w:val="0"/>
              <w:keepLines w:val="0"/>
              <w:pageBreakBefore w:val="0"/>
              <w:numPr>
                <w:ilvl w:val="0"/>
                <w:numId w:val="0"/>
              </w:numPr>
              <w:kinsoku/>
              <w:wordWrap/>
              <w:overflowPunct/>
              <w:topLinePunct w:val="0"/>
              <w:autoSpaceDE/>
              <w:autoSpaceDN/>
              <w:bidi w:val="0"/>
              <w:adjustRightInd/>
              <w:snapToGrid/>
              <w:ind w:leftChars="0" w:firstLine="361" w:firstLineChars="200"/>
              <w:jc w:val="left"/>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《农用薄膜管理办法》第二十四条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农用薄膜生产者、销售者、使用者未按照规定回收农用薄膜的，依照《中华人民共和国土壤污染防治法》第八十八条规定处罚。</w:t>
            </w:r>
            <w:r>
              <w:rPr>
                <w:rFonts w:ascii="Times New Roman" w:hAnsi="Times New Roman" w:eastAsia="宋体" w:cs="宋体"/>
                <w:b/>
                <w:bCs/>
                <w:sz w:val="18"/>
                <w:szCs w:val="24"/>
              </w:rPr>
              <w:t>3.《农药包装废弃物回收处理管理办法》第十九条</w:t>
            </w:r>
          </w:p>
          <w:p>
            <w:pPr>
              <w:keepNext w:val="0"/>
              <w:keepLines w:val="0"/>
              <w:pageBreakBefore w:val="0"/>
              <w:numPr>
                <w:ilvl w:val="0"/>
                <w:numId w:val="0"/>
              </w:numPr>
              <w:kinsoku/>
              <w:wordWrap/>
              <w:overflowPunct/>
              <w:topLinePunct w:val="0"/>
              <w:autoSpaceDE/>
              <w:autoSpaceDN/>
              <w:bidi w:val="0"/>
              <w:adjustRightInd/>
              <w:snapToGrid/>
              <w:ind w:leftChars="0"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农药生产者、经营者、使用者未按规定履行农药包装废弃物回收处理义务的，由地方人民政府农业农村主管部门按照《中华人民共和国土壤污染防治法》第八十八条规定予以处罚。</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210</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sz w:val="18"/>
                <w:szCs w:val="24"/>
              </w:rPr>
            </w:pPr>
            <w:r>
              <w:rPr>
                <w:rFonts w:ascii="Times New Roman" w:hAnsi="Times New Roman" w:eastAsia="宋体" w:cs="宋体"/>
                <w:b/>
                <w:bCs/>
                <w:sz w:val="18"/>
                <w:szCs w:val="24"/>
              </w:rPr>
              <w:t>土壤污染防治</w:t>
            </w:r>
          </w:p>
          <w:p>
            <w:pPr>
              <w:numPr>
                <w:ilvl w:val="0"/>
                <w:numId w:val="0"/>
              </w:numPr>
              <w:ind w:left="0" w:leftChars="0" w:firstLine="0" w:firstLineChars="0"/>
              <w:jc w:val="center"/>
              <w:rPr>
                <w:rFonts w:ascii="Times New Roman" w:hAnsi="Times New Roman" w:eastAsia="宋体" w:cs="宋体"/>
                <w:sz w:val="18"/>
                <w:szCs w:val="24"/>
              </w:rPr>
            </w:pPr>
            <w:r>
              <w:rPr>
                <w:rFonts w:ascii="Times New Roman" w:hAnsi="Times New Roman" w:eastAsia="宋体" w:cs="宋体"/>
                <w:sz w:val="18"/>
                <w:szCs w:val="24"/>
              </w:rPr>
              <w:t>对农用地土壤污染责任人或者土地使用权人未按照规定实施后期管理的行政处罚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ascii="Times New Roman" w:hAnsi="Times New Roman" w:eastAsia="宋体" w:cs="宋体"/>
                <w:sz w:val="18"/>
                <w:szCs w:val="24"/>
              </w:rPr>
            </w:pPr>
            <w:r>
              <w:rPr>
                <w:rFonts w:hint="eastAsia" w:ascii="Times New Roman" w:hAnsi="Times New Roman" w:eastAsia="宋体" w:cs="宋体"/>
                <w:sz w:val="18"/>
                <w:szCs w:val="24"/>
                <w:lang w:val="en-US" w:eastAsia="zh-CN"/>
              </w:rPr>
              <w:t>1.</w:t>
            </w:r>
            <w:r>
              <w:rPr>
                <w:rFonts w:ascii="Times New Roman" w:hAnsi="Times New Roman" w:eastAsia="宋体" w:cs="宋体"/>
                <w:sz w:val="18"/>
                <w:szCs w:val="24"/>
              </w:rPr>
              <w:t>污染农用地土壤面积不足5亩的主动配合调查，采取补救措施补救的</w:t>
            </w:r>
          </w:p>
          <w:p>
            <w:pPr>
              <w:numPr>
                <w:ilvl w:val="0"/>
                <w:numId w:val="0"/>
              </w:numPr>
              <w:jc w:val="both"/>
              <w:rPr>
                <w:rFonts w:hint="default" w:ascii="Times New Roman" w:hAnsi="Times New Roman" w:eastAsia="宋体" w:cs="宋体"/>
                <w:sz w:val="18"/>
                <w:szCs w:val="24"/>
                <w:lang w:val="en-US" w:eastAsia="zh-CN"/>
              </w:rPr>
            </w:pPr>
            <w:r>
              <w:rPr>
                <w:rFonts w:hint="eastAsia" w:ascii="Times New Roman" w:hAnsi="Times New Roman" w:eastAsia="宋体" w:cs="宋体"/>
                <w:sz w:val="18"/>
                <w:szCs w:val="24"/>
                <w:lang w:val="en-US" w:eastAsia="zh-CN"/>
              </w:rPr>
              <w:t>2.</w:t>
            </w:r>
            <w:r>
              <w:rPr>
                <w:rFonts w:ascii="Times New Roman" w:hAnsi="Times New Roman" w:eastAsia="宋体" w:cs="宋体"/>
                <w:sz w:val="18"/>
                <w:szCs w:val="24"/>
              </w:rPr>
              <w:t>污染农用地土壤面积5亩以上的主动配合调查，采取补救措施补救的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《中华人民共和国土壤污染防治法》第九十二条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7"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211</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b/>
                <w:bCs/>
                <w:sz w:val="18"/>
                <w:szCs w:val="24"/>
              </w:rPr>
            </w:pPr>
            <w:r>
              <w:rPr>
                <w:rFonts w:ascii="Times New Roman" w:hAnsi="Times New Roman" w:eastAsia="宋体" w:cs="宋体"/>
                <w:b/>
                <w:bCs/>
                <w:sz w:val="18"/>
                <w:szCs w:val="24"/>
              </w:rPr>
              <w:t>土壤污染防治</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对农用地土壤污染监督管理中，被检查者拒不配合检查，或者在接受检查时弄虚作假的行政处罚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hint="eastAsia" w:ascii="Times New Roman" w:hAnsi="Times New Roman" w:eastAsia="宋体" w:cs="宋体"/>
                <w:sz w:val="18"/>
                <w:szCs w:val="24"/>
                <w:lang w:val="en-US" w:eastAsia="zh-CN"/>
              </w:rPr>
            </w:pPr>
            <w:r>
              <w:rPr>
                <w:rFonts w:ascii="Times New Roman" w:hAnsi="Times New Roman" w:eastAsia="宋体" w:cs="宋体"/>
                <w:sz w:val="18"/>
                <w:szCs w:val="24"/>
              </w:rPr>
              <w:t>屡叫不到，消极对抗的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《中华人民共和国土壤污染防治法》第九十三条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7"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212</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b/>
                <w:bCs/>
                <w:sz w:val="18"/>
                <w:szCs w:val="24"/>
              </w:rPr>
            </w:pPr>
            <w:r>
              <w:rPr>
                <w:rFonts w:ascii="Times New Roman" w:hAnsi="Times New Roman" w:eastAsia="宋体" w:cs="宋体"/>
                <w:b/>
                <w:bCs/>
                <w:sz w:val="18"/>
                <w:szCs w:val="24"/>
              </w:rPr>
              <w:t>土壤污染防治</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对未按照规定对农用地土壤污染采取风险管理措施等行为的行政处罚</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对未按照规定进行土壤污染状况调查的行政处罚</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对未按照规定进行土壤污染风险评估的行政处罚</w:t>
            </w:r>
          </w:p>
          <w:p>
            <w:pPr>
              <w:numPr>
                <w:ilvl w:val="0"/>
                <w:numId w:val="0"/>
              </w:numPr>
              <w:ind w:left="0" w:leftChars="0" w:firstLine="0" w:firstLineChars="0"/>
              <w:jc w:val="both"/>
              <w:rPr>
                <w:rFonts w:ascii="Times New Roman" w:hAnsi="Times New Roman" w:eastAsia="宋体" w:cs="宋体"/>
                <w:b/>
                <w:bCs/>
                <w:sz w:val="18"/>
                <w:szCs w:val="24"/>
              </w:rPr>
            </w:pPr>
            <w:r>
              <w:rPr>
                <w:rFonts w:ascii="Times New Roman" w:hAnsi="Times New Roman" w:eastAsia="宋体" w:cs="宋体"/>
                <w:sz w:val="18"/>
                <w:szCs w:val="24"/>
              </w:rPr>
              <w:t>对未按照规定采取风险管控措施的行政处罚</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对未按照规定实施修复的行政处罚</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对风险管控、修复活动完成后，未另行委托有关单位对风险管控效果、修复效果进行评估的行政处罚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ascii="Times New Roman" w:hAnsi="Times New Roman" w:eastAsia="宋体" w:cs="宋体"/>
                <w:sz w:val="18"/>
                <w:szCs w:val="24"/>
              </w:rPr>
            </w:pPr>
            <w:r>
              <w:rPr>
                <w:rFonts w:ascii="Times New Roman" w:hAnsi="Times New Roman" w:eastAsia="宋体" w:cs="宋体"/>
                <w:sz w:val="18"/>
                <w:szCs w:val="24"/>
              </w:rPr>
              <w:t>初次违法，已采取风险管控措施、主动配合检查，未造成社会影响</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《中华人民共和国土壤污染防治法》第九十四条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213</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b/>
                <w:bCs/>
                <w:sz w:val="18"/>
                <w:szCs w:val="24"/>
              </w:rPr>
            </w:pPr>
            <w:r>
              <w:rPr>
                <w:rFonts w:ascii="Times New Roman" w:hAnsi="Times New Roman" w:eastAsia="宋体" w:cs="宋体"/>
                <w:b/>
                <w:bCs/>
                <w:sz w:val="18"/>
                <w:szCs w:val="24"/>
              </w:rPr>
              <w:t>土壤污染防治</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对农用地土壤污染责任人或者土地使用权人未按照规定将修复方案、效果评估报告报地方人民政府农业农村主管部门备案的行政处罚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ascii="Times New Roman" w:hAnsi="Times New Roman" w:eastAsia="宋体" w:cs="宋体"/>
                <w:sz w:val="18"/>
                <w:szCs w:val="24"/>
              </w:rPr>
            </w:pPr>
            <w:r>
              <w:rPr>
                <w:rFonts w:ascii="Times New Roman" w:hAnsi="Times New Roman" w:eastAsia="宋体" w:cs="宋体"/>
                <w:sz w:val="18"/>
                <w:szCs w:val="24"/>
              </w:rPr>
              <w:t>制定了修复方案的、效果评估报告但未按时向农业农村主管部门备案的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《中华人民共和国土壤污染防治法》第九十五条第二项</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法规定，有下列行为之一的，由地方人民政府有关部门责令改正；拒不改正的，处一万元以上五万元以下的罚款：（二）土壤污染责任人或者土地使用权人未按照规定将修复方案、效果评估报告报地方人民政府生态环境、农业农村、林业草原主管部门备案的。</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214</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sz w:val="18"/>
                <w:szCs w:val="24"/>
              </w:rPr>
            </w:pPr>
            <w:r>
              <w:rPr>
                <w:rFonts w:ascii="Times New Roman" w:hAnsi="Times New Roman" w:eastAsia="宋体" w:cs="宋体"/>
                <w:b/>
                <w:bCs/>
                <w:sz w:val="18"/>
                <w:szCs w:val="24"/>
              </w:rPr>
              <w:t>基本农田保护</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对破坏或者擅自改变基本农田保护区标志涉及农业农村部门职责的行政处罚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ascii="Times New Roman" w:hAnsi="Times New Roman" w:eastAsia="宋体" w:cs="宋体"/>
                <w:sz w:val="18"/>
                <w:szCs w:val="24"/>
              </w:rPr>
            </w:pPr>
            <w:r>
              <w:rPr>
                <w:rFonts w:ascii="Times New Roman" w:hAnsi="Times New Roman" w:eastAsia="宋体" w:cs="宋体"/>
                <w:sz w:val="18"/>
                <w:szCs w:val="24"/>
              </w:rPr>
              <w:t>能够恢复原状的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《基本农田保护条例》第三十二条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违反本条例规定，破坏或者擅自改变基本农田保护区标志的，由县级以上地方人民政府土地行政主管部门或者农业行政主管部门责令恢复原状，可以处1000元以下罚款。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215</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b/>
                <w:bCs/>
                <w:sz w:val="18"/>
                <w:szCs w:val="24"/>
              </w:rPr>
            </w:pPr>
            <w:r>
              <w:rPr>
                <w:rFonts w:ascii="Times New Roman" w:hAnsi="Times New Roman" w:eastAsia="宋体" w:cs="宋体"/>
                <w:b/>
                <w:bCs/>
                <w:sz w:val="18"/>
                <w:szCs w:val="24"/>
              </w:rPr>
              <w:t>农村集体经济审计</w:t>
            </w:r>
          </w:p>
          <w:p>
            <w:pPr>
              <w:numPr>
                <w:ilvl w:val="0"/>
                <w:numId w:val="0"/>
              </w:numPr>
              <w:ind w:left="0" w:leftChars="0" w:firstLine="0" w:firstLineChars="0"/>
              <w:jc w:val="center"/>
              <w:rPr>
                <w:rFonts w:ascii="Times New Roman" w:hAnsi="Times New Roman" w:eastAsia="宋体" w:cs="宋体"/>
                <w:sz w:val="18"/>
                <w:szCs w:val="24"/>
              </w:rPr>
            </w:pPr>
            <w:r>
              <w:rPr>
                <w:rFonts w:ascii="Times New Roman" w:hAnsi="Times New Roman" w:eastAsia="宋体" w:cs="宋体"/>
                <w:sz w:val="18"/>
                <w:szCs w:val="24"/>
              </w:rPr>
              <w:t>对被审计单位拒绝、拖延提供与审计事项有关资料或提供虚假资料的行政处罚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ascii="Times New Roman" w:hAnsi="Times New Roman" w:eastAsia="宋体" w:cs="宋体"/>
                <w:sz w:val="18"/>
                <w:szCs w:val="24"/>
              </w:rPr>
            </w:pPr>
            <w:r>
              <w:rPr>
                <w:rFonts w:ascii="Times New Roman" w:hAnsi="Times New Roman" w:eastAsia="宋体" w:cs="宋体"/>
                <w:sz w:val="18"/>
                <w:szCs w:val="24"/>
              </w:rPr>
              <w:t>拒绝、拖延提供有关资料，拒不改正的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《山西省农村集体经济审计暂行条例》第十七条第一款</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被审计单位拒绝、拖延提供与审计事项有关资料或提供虚假资料的，由县级农业行政主管部门或会同有关主管部门责令其纠正违法违纪行为，经教育拒不改正的，对直接责任人处以2000元以下的罚款。</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8" w:hRule="atLeast"/>
        </w:trPr>
        <w:tc>
          <w:tcPr>
            <w:tcW w:w="685" w:type="dxa"/>
            <w:shd w:val="clear" w:color="auto" w:fill="auto"/>
            <w:vAlign w:val="center"/>
          </w:tcPr>
          <w:p>
            <w:pPr>
              <w:jc w:val="center"/>
              <w:rPr>
                <w:rFonts w:hint="default" w:ascii="Times New Roman" w:hAnsi="Times New Roman" w:eastAsia="宋体" w:cs="宋体"/>
                <w:color w:val="auto"/>
                <w:sz w:val="18"/>
                <w:szCs w:val="18"/>
                <w:vertAlign w:val="baseline"/>
                <w:lang w:val="en-US" w:eastAsia="zh-CN"/>
              </w:rPr>
            </w:pPr>
            <w:r>
              <w:rPr>
                <w:rFonts w:hint="eastAsia" w:ascii="Times New Roman" w:hAnsi="Times New Roman" w:eastAsia="宋体" w:cs="宋体"/>
                <w:color w:val="auto"/>
                <w:sz w:val="18"/>
                <w:szCs w:val="18"/>
                <w:vertAlign w:val="baseline"/>
                <w:lang w:val="en-US" w:eastAsia="zh-CN"/>
              </w:rPr>
              <w:t>216</w:t>
            </w:r>
          </w:p>
        </w:tc>
        <w:tc>
          <w:tcPr>
            <w:tcW w:w="3845" w:type="dxa"/>
            <w:shd w:val="clear" w:color="auto" w:fill="auto"/>
            <w:vAlign w:val="center"/>
          </w:tcPr>
          <w:p>
            <w:pPr>
              <w:numPr>
                <w:ilvl w:val="0"/>
                <w:numId w:val="0"/>
              </w:numPr>
              <w:ind w:left="0" w:leftChars="0" w:firstLine="0" w:firstLineChars="0"/>
              <w:jc w:val="center"/>
              <w:rPr>
                <w:rFonts w:ascii="Times New Roman" w:hAnsi="Times New Roman" w:eastAsia="宋体" w:cs="宋体"/>
                <w:b/>
                <w:bCs/>
                <w:sz w:val="18"/>
                <w:szCs w:val="24"/>
              </w:rPr>
            </w:pPr>
            <w:r>
              <w:rPr>
                <w:rFonts w:ascii="Times New Roman" w:hAnsi="Times New Roman" w:eastAsia="宋体" w:cs="宋体"/>
                <w:b/>
                <w:bCs/>
                <w:sz w:val="18"/>
                <w:szCs w:val="24"/>
              </w:rPr>
              <w:t>农村集体经济审计</w:t>
            </w:r>
          </w:p>
          <w:p>
            <w:pPr>
              <w:numPr>
                <w:ilvl w:val="0"/>
                <w:numId w:val="0"/>
              </w:numPr>
              <w:ind w:left="0" w:leftChars="0" w:firstLine="0" w:firstLineChars="0"/>
              <w:jc w:val="both"/>
              <w:rPr>
                <w:rFonts w:ascii="Times New Roman" w:hAnsi="Times New Roman" w:eastAsia="宋体" w:cs="宋体"/>
                <w:sz w:val="18"/>
                <w:szCs w:val="24"/>
              </w:rPr>
            </w:pPr>
            <w:r>
              <w:rPr>
                <w:rFonts w:ascii="Times New Roman" w:hAnsi="Times New Roman" w:eastAsia="宋体" w:cs="宋体"/>
                <w:sz w:val="18"/>
                <w:szCs w:val="24"/>
              </w:rPr>
              <w:t>对被审计单位有擅自动用集体资金等行为的行政处罚</w:t>
            </w:r>
          </w:p>
          <w:p>
            <w:pPr>
              <w:numPr>
                <w:ilvl w:val="0"/>
                <w:numId w:val="0"/>
              </w:numPr>
              <w:ind w:left="0" w:leftChars="0" w:firstLine="0" w:firstLineChars="0"/>
              <w:jc w:val="both"/>
              <w:rPr>
                <w:rFonts w:ascii="Times New Roman" w:hAnsi="Times New Roman" w:eastAsia="宋体" w:cs="宋体"/>
                <w:sz w:val="18"/>
                <w:szCs w:val="24"/>
              </w:rPr>
            </w:pPr>
            <w:r>
              <w:rPr>
                <w:rFonts w:hint="eastAsia" w:ascii="Times New Roman" w:hAnsi="Times New Roman" w:eastAsia="宋体" w:cs="宋体"/>
                <w:sz w:val="18"/>
                <w:szCs w:val="24"/>
                <w:lang w:val="en-US" w:eastAsia="zh-CN"/>
              </w:rPr>
              <w:t>1</w:t>
            </w:r>
            <w:r>
              <w:rPr>
                <w:rFonts w:ascii="Times New Roman" w:hAnsi="Times New Roman" w:eastAsia="宋体" w:cs="宋体"/>
                <w:sz w:val="18"/>
                <w:szCs w:val="24"/>
              </w:rPr>
              <w:t>对被审计单位擅自动用集体资金的行政处罚</w:t>
            </w:r>
          </w:p>
          <w:p>
            <w:pPr>
              <w:numPr>
                <w:ilvl w:val="0"/>
                <w:numId w:val="0"/>
              </w:numPr>
              <w:ind w:left="0" w:leftChars="0" w:firstLine="0" w:firstLineChars="0"/>
              <w:jc w:val="both"/>
              <w:rPr>
                <w:rFonts w:ascii="Times New Roman" w:hAnsi="Times New Roman" w:eastAsia="宋体" w:cs="宋体"/>
                <w:sz w:val="18"/>
                <w:szCs w:val="24"/>
              </w:rPr>
            </w:pPr>
            <w:r>
              <w:rPr>
                <w:rFonts w:hint="eastAsia" w:ascii="Times New Roman" w:hAnsi="Times New Roman" w:eastAsia="宋体" w:cs="宋体"/>
                <w:sz w:val="18"/>
                <w:szCs w:val="24"/>
                <w:lang w:val="en-US" w:eastAsia="zh-CN"/>
              </w:rPr>
              <w:t>2</w:t>
            </w:r>
            <w:r>
              <w:rPr>
                <w:rFonts w:ascii="Times New Roman" w:hAnsi="Times New Roman" w:eastAsia="宋体" w:cs="宋体"/>
                <w:sz w:val="18"/>
                <w:szCs w:val="24"/>
              </w:rPr>
              <w:t>对被审计单位擅自变卖和核销集体财产的行政处罚</w:t>
            </w:r>
          </w:p>
          <w:p>
            <w:pPr>
              <w:numPr>
                <w:ilvl w:val="0"/>
                <w:numId w:val="0"/>
              </w:numPr>
              <w:ind w:left="0" w:leftChars="0" w:firstLine="0" w:firstLineChars="0"/>
              <w:jc w:val="both"/>
              <w:rPr>
                <w:rFonts w:hint="eastAsia" w:ascii="Times New Roman" w:hAnsi="Times New Roman" w:eastAsia="宋体" w:cs="宋体"/>
                <w:sz w:val="18"/>
                <w:szCs w:val="24"/>
                <w:lang w:val="en-US" w:eastAsia="zh-CN"/>
              </w:rPr>
            </w:pPr>
            <w:r>
              <w:rPr>
                <w:rFonts w:hint="eastAsia" w:ascii="Times New Roman" w:hAnsi="Times New Roman" w:eastAsia="宋体" w:cs="宋体"/>
                <w:sz w:val="18"/>
                <w:szCs w:val="24"/>
                <w:lang w:val="en-US" w:eastAsia="zh-CN"/>
              </w:rPr>
              <w:t>3</w:t>
            </w:r>
            <w:r>
              <w:rPr>
                <w:rFonts w:ascii="Times New Roman" w:hAnsi="Times New Roman" w:eastAsia="宋体" w:cs="宋体"/>
                <w:sz w:val="18"/>
                <w:szCs w:val="24"/>
              </w:rPr>
              <w:t>对被审计单位挥霍、浪费公款、公物的行政处罚</w:t>
            </w:r>
          </w:p>
        </w:tc>
        <w:tc>
          <w:tcPr>
            <w:tcW w:w="10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widowControl/>
              <w:suppressLineNumbers w:val="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387" w:type="dxa"/>
            <w:shd w:val="clear" w:color="auto" w:fill="auto"/>
            <w:vAlign w:val="center"/>
          </w:tcPr>
          <w:p>
            <w:pPr>
              <w:numPr>
                <w:ilvl w:val="0"/>
                <w:numId w:val="0"/>
              </w:numPr>
              <w:jc w:val="both"/>
              <w:rPr>
                <w:rFonts w:ascii="Times New Roman" w:hAnsi="Times New Roman" w:eastAsia="宋体" w:cs="宋体"/>
                <w:sz w:val="18"/>
                <w:szCs w:val="24"/>
              </w:rPr>
            </w:pPr>
            <w:r>
              <w:rPr>
                <w:rFonts w:ascii="Times New Roman" w:hAnsi="Times New Roman" w:eastAsia="宋体" w:cs="宋体"/>
                <w:sz w:val="18"/>
                <w:szCs w:val="24"/>
              </w:rPr>
              <w:t>被审计单位有本条规定的1项行为，或者情节轻微的</w:t>
            </w:r>
          </w:p>
        </w:tc>
        <w:tc>
          <w:tcPr>
            <w:tcW w:w="5504" w:type="dxa"/>
            <w:shd w:val="clear" w:color="auto" w:fill="auto"/>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《山西省农村集体经济审计暂行条例》第二十一条</w:t>
            </w:r>
          </w:p>
          <w:p>
            <w:pPr>
              <w:keepNext w:val="0"/>
              <w:keepLines w:val="0"/>
              <w:pageBreakBefore w:val="0"/>
              <w:kinsoku/>
              <w:wordWrap/>
              <w:overflowPunct/>
              <w:topLinePunct w:val="0"/>
              <w:autoSpaceDE/>
              <w:autoSpaceDN/>
              <w:bidi w:val="0"/>
              <w:adjustRightInd/>
              <w:snapToGrid/>
              <w:ind w:firstLine="360" w:firstLineChars="200"/>
              <w:jc w:val="left"/>
              <w:rPr>
                <w:rFonts w:ascii="Times New Roman" w:hAnsi="Times New Roman" w:eastAsia="宋体" w:cs="宋体"/>
                <w:sz w:val="18"/>
                <w:szCs w:val="24"/>
              </w:rPr>
            </w:pPr>
            <w:r>
              <w:rPr>
                <w:rFonts w:ascii="Times New Roman" w:hAnsi="Times New Roman" w:eastAsia="宋体" w:cs="宋体"/>
                <w:sz w:val="18"/>
                <w:szCs w:val="24"/>
              </w:rPr>
              <w:t>被审计单位有下列行为之一的，由县级农业行政主管部门或会同有关主管部门责令其纠正违法违纪行为，追回集体资产，退还集体经济组织，并对直接责任人处以违法违纪金额5％至10％的罚款：（一）擅自动用集体资金的；（二）擅自变卖和核销集体财产的；（三）挥霍、浪费公款、公物的。</w:t>
            </w:r>
          </w:p>
        </w:tc>
        <w:tc>
          <w:tcPr>
            <w:tcW w:w="684" w:type="dxa"/>
            <w:shd w:val="clear" w:color="auto" w:fill="auto"/>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i w:val="0"/>
          <w:iCs w:val="0"/>
          <w:color w:val="000000"/>
          <w:sz w:val="30"/>
          <w:szCs w:val="30"/>
          <w:u w:val="none"/>
          <w:lang w:val="en-US"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632CC"/>
    <w:multiLevelType w:val="singleLevel"/>
    <w:tmpl w:val="AAC632CC"/>
    <w:lvl w:ilvl="0" w:tentative="0">
      <w:start w:val="1"/>
      <w:numFmt w:val="chineseCounting"/>
      <w:suff w:val="nothing"/>
      <w:lvlText w:val="（%1）"/>
      <w:lvlJc w:val="left"/>
      <w:rPr>
        <w:rFonts w:hint="eastAsia"/>
      </w:rPr>
    </w:lvl>
  </w:abstractNum>
  <w:abstractNum w:abstractNumId="1">
    <w:nsid w:val="CE22195A"/>
    <w:multiLevelType w:val="singleLevel"/>
    <w:tmpl w:val="CE22195A"/>
    <w:lvl w:ilvl="0" w:tentative="0">
      <w:start w:val="1"/>
      <w:numFmt w:val="decimal"/>
      <w:lvlText w:val="%1."/>
      <w:lvlJc w:val="left"/>
      <w:pPr>
        <w:tabs>
          <w:tab w:val="left" w:pos="312"/>
        </w:tabs>
      </w:pPr>
    </w:lvl>
  </w:abstractNum>
  <w:abstractNum w:abstractNumId="2">
    <w:nsid w:val="DBC5D013"/>
    <w:multiLevelType w:val="singleLevel"/>
    <w:tmpl w:val="DBC5D013"/>
    <w:lvl w:ilvl="0" w:tentative="0">
      <w:start w:val="1"/>
      <w:numFmt w:val="chineseCounting"/>
      <w:suff w:val="nothing"/>
      <w:lvlText w:val="第%1、"/>
      <w:lvlJc w:val="left"/>
      <w:rPr>
        <w:rFonts w:hint="eastAsia"/>
      </w:rPr>
    </w:lvl>
  </w:abstractNum>
  <w:abstractNum w:abstractNumId="3">
    <w:nsid w:val="3CA83498"/>
    <w:multiLevelType w:val="singleLevel"/>
    <w:tmpl w:val="3CA83498"/>
    <w:lvl w:ilvl="0" w:tentative="0">
      <w:start w:val="1"/>
      <w:numFmt w:val="decimal"/>
      <w:lvlText w:val="%1."/>
      <w:lvlJc w:val="left"/>
      <w:pPr>
        <w:tabs>
          <w:tab w:val="left" w:pos="312"/>
        </w:tabs>
      </w:pPr>
    </w:lvl>
  </w:abstractNum>
  <w:abstractNum w:abstractNumId="4">
    <w:nsid w:val="4F86153F"/>
    <w:multiLevelType w:val="singleLevel"/>
    <w:tmpl w:val="4F86153F"/>
    <w:lvl w:ilvl="0" w:tentative="0">
      <w:start w:val="1"/>
      <w:numFmt w:val="chineseCounting"/>
      <w:suff w:val="nothing"/>
      <w:lvlText w:val="（%1）"/>
      <w:lvlJc w:val="left"/>
      <w:rPr>
        <w:rFonts w:hint="eastAsia"/>
      </w:rPr>
    </w:lvl>
  </w:abstractNum>
  <w:abstractNum w:abstractNumId="5">
    <w:nsid w:val="61776E27"/>
    <w:multiLevelType w:val="singleLevel"/>
    <w:tmpl w:val="61776E27"/>
    <w:lvl w:ilvl="0" w:tentative="0">
      <w:start w:val="1"/>
      <w:numFmt w:val="chineseCounting"/>
      <w:suff w:val="nothing"/>
      <w:lvlText w:val="（%1）"/>
      <w:lvlJc w:val="left"/>
      <w:rPr>
        <w:rFonts w:hint="eastAsia"/>
      </w:rPr>
    </w:lvl>
  </w:abstractNum>
  <w:abstractNum w:abstractNumId="6">
    <w:nsid w:val="6BFEC422"/>
    <w:multiLevelType w:val="singleLevel"/>
    <w:tmpl w:val="6BFEC422"/>
    <w:lvl w:ilvl="0" w:tentative="0">
      <w:start w:val="1"/>
      <w:numFmt w:val="decimal"/>
      <w:lvlText w:val="%1."/>
      <w:lvlJc w:val="left"/>
      <w:pPr>
        <w:tabs>
          <w:tab w:val="left" w:pos="312"/>
        </w:tabs>
      </w:pPr>
    </w:lvl>
  </w:abstractNum>
  <w:abstractNum w:abstractNumId="7">
    <w:nsid w:val="7B84F924"/>
    <w:multiLevelType w:val="singleLevel"/>
    <w:tmpl w:val="7B84F924"/>
    <w:lvl w:ilvl="0" w:tentative="0">
      <w:start w:val="1"/>
      <w:numFmt w:val="chineseCounting"/>
      <w:suff w:val="nothing"/>
      <w:lvlText w:val="（%1）"/>
      <w:lvlJc w:val="left"/>
      <w:rPr>
        <w:rFonts w:hint="eastAsia"/>
      </w:r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YTEyNzg2NjA4YjI1ZTEzZjI4YjAzMWNmMmM2OTkifQ=="/>
  </w:docVars>
  <w:rsids>
    <w:rsidRoot w:val="00000000"/>
    <w:rsid w:val="08B929D0"/>
    <w:rsid w:val="11046BA3"/>
    <w:rsid w:val="18395450"/>
    <w:rsid w:val="428F7412"/>
    <w:rsid w:val="44042C14"/>
    <w:rsid w:val="4B502367"/>
    <w:rsid w:val="5AB9705D"/>
    <w:rsid w:val="6B107ABD"/>
    <w:rsid w:val="7D06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2023-08-17T14:46:00Z</dcterms:created>
  <dc:creator>常欣雅</dc:creator>
  <cp:lastModifiedBy>远距离</cp:lastModifiedBy>
  <cp:lastPrinted>2023-08-22T11:32:00Z</cp:lastPrinted>
  <dcterms:modified xsi:type="dcterms:W3CDTF">2023-08-24T01:01:04Z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3392647DC5C64CDBB46AE8C3054AF30E_13</vt:lpwstr>
  </property>
</Properties>
</file>