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申领困难残疾人生活补贴办事指南</w:t>
      </w:r>
    </w:p>
    <w:p>
      <w:pPr>
        <w:jc w:val="center"/>
        <w:rPr>
          <w:rFonts w:hint="eastAsia"/>
          <w:sz w:val="44"/>
          <w:szCs w:val="44"/>
          <w:lang w:val="en-US" w:eastAsia="zh-CN"/>
        </w:rPr>
      </w:pPr>
    </w:p>
    <w:p>
      <w:pPr>
        <w:numPr>
          <w:numId w:val="0"/>
        </w:numPr>
        <w:ind w:left="420" w:leftChars="0"/>
        <w:jc w:val="left"/>
        <w:rPr>
          <w:rFonts w:hint="eastAsia"/>
          <w:sz w:val="44"/>
          <w:szCs w:val="44"/>
          <w:lang w:val="en-US" w:eastAsia="zh-CN"/>
        </w:rPr>
      </w:pPr>
      <w:r>
        <w:rPr>
          <w:rFonts w:hint="eastAsia"/>
        </w:rPr>
        <mc:AlternateContent>
          <mc:Choice Requires="wps">
            <w:drawing>
              <wp:anchor distT="0" distB="0" distL="114300" distR="114300" simplePos="0" relativeHeight="251665408" behindDoc="0" locked="0" layoutInCell="1" allowOverlap="1">
                <wp:simplePos x="0" y="0"/>
                <wp:positionH relativeFrom="column">
                  <wp:posOffset>6650990</wp:posOffset>
                </wp:positionH>
                <wp:positionV relativeFrom="paragraph">
                  <wp:posOffset>2313940</wp:posOffset>
                </wp:positionV>
                <wp:extent cx="400050" cy="635"/>
                <wp:effectExtent l="0" t="37465" r="0" b="38100"/>
                <wp:wrapNone/>
                <wp:docPr id="7" name="直接连接符 7"/>
                <wp:cNvGraphicFramePr/>
                <a:graphic xmlns:a="http://schemas.openxmlformats.org/drawingml/2006/main">
                  <a:graphicData uri="http://schemas.microsoft.com/office/word/2010/wordprocessingShape">
                    <wps:wsp>
                      <wps:cNvSpPr/>
                      <wps:spPr>
                        <a:xfrm>
                          <a:off x="0" y="0"/>
                          <a:ext cx="4000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23.7pt;margin-top:182.2pt;height:0.05pt;width:31.5pt;z-index:251665408;mso-width-relative:page;mso-height-relative:page;" filled="f" stroked="t" coordsize="21600,21600" o:gfxdata="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MEopo2gAAAA0BAAAPAAAAAAAAAAEAIAAAACIAAABkcnMvZG93bnJl&#10;di54bWxQSwECFAAUAAAACACHTuJApQVwMfsBAADpAwAADgAAAAAAAAABACAAAAApAQAAZHJzL2Uy&#10;b0RvYy54bWxQSwUGAAAAAAYABgBZAQAAl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4184015</wp:posOffset>
                </wp:positionH>
                <wp:positionV relativeFrom="paragraph">
                  <wp:posOffset>2294890</wp:posOffset>
                </wp:positionV>
                <wp:extent cx="400050" cy="635"/>
                <wp:effectExtent l="0" t="37465" r="0" b="38100"/>
                <wp:wrapNone/>
                <wp:docPr id="6" name="直接连接符 6"/>
                <wp:cNvGraphicFramePr/>
                <a:graphic xmlns:a="http://schemas.openxmlformats.org/drawingml/2006/main">
                  <a:graphicData uri="http://schemas.microsoft.com/office/word/2010/wordprocessingShape">
                    <wps:wsp>
                      <wps:cNvSpPr/>
                      <wps:spPr>
                        <a:xfrm>
                          <a:off x="0" y="0"/>
                          <a:ext cx="4000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9.45pt;margin-top:180.7pt;height:0.05pt;width:31.5pt;z-index:251664384;mso-width-relative:page;mso-height-relative:page;" filled="f" stroked="t" coordsize="21600,21600" o:gfxdata="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3/eUNsAAAALAQAADwAAAAAAAAABACAAAAAiAAAAZHJzL2Rvd25y&#10;ZXYueG1sUEsBAhQAFAAAAAgAh07iQIO9Wh/7AQAA6QMAAA4AAAAAAAAAAQAgAAAAKgEAAGRycy9l&#10;Mm9Eb2MueG1sUEsFBgAAAAAGAAYAWQEAAJc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1659890</wp:posOffset>
                </wp:positionH>
                <wp:positionV relativeFrom="paragraph">
                  <wp:posOffset>2294890</wp:posOffset>
                </wp:positionV>
                <wp:extent cx="400050" cy="635"/>
                <wp:effectExtent l="0" t="37465" r="0" b="38100"/>
                <wp:wrapNone/>
                <wp:docPr id="5" name="直接连接符 5"/>
                <wp:cNvGraphicFramePr/>
                <a:graphic xmlns:a="http://schemas.openxmlformats.org/drawingml/2006/main">
                  <a:graphicData uri="http://schemas.microsoft.com/office/word/2010/wordprocessingShape">
                    <wps:wsp>
                      <wps:cNvSpPr/>
                      <wps:spPr>
                        <a:xfrm>
                          <a:off x="0" y="0"/>
                          <a:ext cx="4000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0.7pt;margin-top:180.7pt;height:0.05pt;width:31.5pt;z-index:251663360;mso-width-relative:page;mso-height-relative:page;" filled="f" stroked="t" coordsize="21600,21600" o:gfxdata="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3qnxNoAAAALAQAADwAAAAAAAAABACAAAAAiAAAAZHJzL2Rvd25y&#10;ZXYueG1sUEsBAhQAFAAAAAgAh07iQOl1JW38AQAA6QMAAA4AAAAAAAAAAQAgAAAAKQEAAGRycy9l&#10;Mm9Eb2MueG1sUEsFBgAAAAAGAAYAWQEAAJcFA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7381240</wp:posOffset>
                </wp:positionH>
                <wp:positionV relativeFrom="paragraph">
                  <wp:posOffset>74930</wp:posOffset>
                </wp:positionV>
                <wp:extent cx="1316990" cy="4804410"/>
                <wp:effectExtent l="4445" t="4445" r="12065" b="10795"/>
                <wp:wrapNone/>
                <wp:docPr id="4" name="文本框 4"/>
                <wp:cNvGraphicFramePr/>
                <a:graphic xmlns:a="http://schemas.openxmlformats.org/drawingml/2006/main">
                  <a:graphicData uri="http://schemas.microsoft.com/office/word/2010/wordprocessingShape">
                    <wps:wsp>
                      <wps:cNvSpPr txBox="1"/>
                      <wps:spPr>
                        <a:xfrm>
                          <a:off x="0" y="0"/>
                          <a:ext cx="1316990" cy="4804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黑体" w:hAnsi="黑体" w:eastAsia="黑体" w:cs="黑体"/>
                                <w:sz w:val="30"/>
                                <w:szCs w:val="30"/>
                                <w:lang w:eastAsia="zh-CN"/>
                              </w:rPr>
                            </w:pPr>
                            <w:r>
                              <w:rPr>
                                <w:rFonts w:hint="eastAsia" w:ascii="黑体" w:hAnsi="黑体" w:eastAsia="黑体" w:cs="黑体"/>
                                <w:sz w:val="30"/>
                                <w:szCs w:val="30"/>
                                <w:lang w:eastAsia="zh-CN"/>
                              </w:rPr>
                              <w:t>县民政局审批，将</w:t>
                            </w:r>
                            <w:r>
                              <w:rPr>
                                <w:rFonts w:hint="eastAsia" w:ascii="黑体" w:hAnsi="黑体" w:eastAsia="黑体" w:cs="黑体"/>
                                <w:sz w:val="30"/>
                                <w:szCs w:val="30"/>
                                <w:lang w:eastAsia="zh-CN"/>
                              </w:rPr>
                              <w:t>符合条件的</w:t>
                            </w:r>
                            <w:r>
                              <w:rPr>
                                <w:rFonts w:hint="eastAsia" w:ascii="黑体" w:hAnsi="黑体" w:eastAsia="黑体" w:cs="黑体"/>
                                <w:sz w:val="30"/>
                                <w:szCs w:val="30"/>
                                <w:lang w:eastAsia="zh-CN"/>
                              </w:rPr>
                              <w:t>审批材料存档并进行资金发放</w:t>
                            </w:r>
                          </w:p>
                        </w:txbxContent>
                      </wps:txbx>
                      <wps:bodyPr upright="0"/>
                    </wps:wsp>
                  </a:graphicData>
                </a:graphic>
              </wp:anchor>
            </w:drawing>
          </mc:Choice>
          <mc:Fallback>
            <w:pict>
              <v:shape id="_x0000_s1026" o:spid="_x0000_s1026" o:spt="202" type="#_x0000_t202" style="position:absolute;left:0pt;margin-left:581.2pt;margin-top:5.9pt;height:378.3pt;width:103.7pt;z-index:251662336;mso-width-relative:page;mso-height-relative:page;" fillcolor="#FFFFFF" filled="t" stroked="t" coordsize="21600,21600" o:gfxdata="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IfsH3ZAAAADAEAAA8AAAAAAAAAAQAg&#10;AAAAIgAAAGRycy9kb3ducmV2LnhtbFBLAQIUABQAAAAIAIdO4kDaRCTsDQIAADcEAAAOAAAAAAAA&#10;AAEAIAAAACgBAABkcnMvZTJvRG9jLnhtbFBLBQYAAAAABgAGAFkBAACnBQAAAAA=&#10;">
                <v:fill on="t" focussize="0,0"/>
                <v:stroke color="#000000" joinstyle="miter"/>
                <v:imagedata o:title=""/>
                <o:lock v:ext="edit" aspectratio="f"/>
                <v:textbox>
                  <w:txbxContent>
                    <w:p>
                      <w:pPr>
                        <w:rPr>
                          <w:rFonts w:hint="eastAsia" w:ascii="黑体" w:hAnsi="黑体" w:eastAsia="黑体" w:cs="黑体"/>
                          <w:sz w:val="30"/>
                          <w:szCs w:val="30"/>
                          <w:lang w:eastAsia="zh-CN"/>
                        </w:rPr>
                      </w:pPr>
                      <w:r>
                        <w:rPr>
                          <w:rFonts w:hint="eastAsia" w:ascii="黑体" w:hAnsi="黑体" w:eastAsia="黑体" w:cs="黑体"/>
                          <w:sz w:val="30"/>
                          <w:szCs w:val="30"/>
                          <w:lang w:eastAsia="zh-CN"/>
                        </w:rPr>
                        <w:t>县民政局审批，将</w:t>
                      </w:r>
                      <w:r>
                        <w:rPr>
                          <w:rFonts w:hint="eastAsia" w:ascii="黑体" w:hAnsi="黑体" w:eastAsia="黑体" w:cs="黑体"/>
                          <w:sz w:val="30"/>
                          <w:szCs w:val="30"/>
                          <w:lang w:eastAsia="zh-CN"/>
                        </w:rPr>
                        <w:t>符合条件的</w:t>
                      </w:r>
                      <w:r>
                        <w:rPr>
                          <w:rFonts w:hint="eastAsia" w:ascii="黑体" w:hAnsi="黑体" w:eastAsia="黑体" w:cs="黑体"/>
                          <w:sz w:val="30"/>
                          <w:szCs w:val="30"/>
                          <w:lang w:eastAsia="zh-CN"/>
                        </w:rPr>
                        <w:t>审批材料存档并进行资金发放</w:t>
                      </w:r>
                    </w:p>
                  </w:txbxContent>
                </v:textbox>
              </v:shap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4933950</wp:posOffset>
                </wp:positionH>
                <wp:positionV relativeFrom="paragraph">
                  <wp:posOffset>90805</wp:posOffset>
                </wp:positionV>
                <wp:extent cx="1264920" cy="4763770"/>
                <wp:effectExtent l="5080" t="4445" r="6350" b="13335"/>
                <wp:wrapNone/>
                <wp:docPr id="3" name="文本框 3"/>
                <wp:cNvGraphicFramePr/>
                <a:graphic xmlns:a="http://schemas.openxmlformats.org/drawingml/2006/main">
                  <a:graphicData uri="http://schemas.microsoft.com/office/word/2010/wordprocessingShape">
                    <wps:wsp>
                      <wps:cNvSpPr txBox="1"/>
                      <wps:spPr>
                        <a:xfrm>
                          <a:off x="0" y="0"/>
                          <a:ext cx="1264920" cy="4763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rPr>
                                <w:rFonts w:hint="eastAsia" w:ascii="黑体" w:hAnsi="黑体" w:eastAsia="黑体" w:cs="黑体"/>
                                <w:sz w:val="30"/>
                                <w:szCs w:val="30"/>
                                <w:lang w:eastAsia="zh-CN"/>
                              </w:rPr>
                            </w:pPr>
                            <w:r>
                              <w:rPr>
                                <w:rFonts w:hint="eastAsia" w:ascii="黑体" w:hAnsi="黑体" w:eastAsia="黑体" w:cs="黑体"/>
                                <w:sz w:val="30"/>
                                <w:szCs w:val="30"/>
                                <w:lang w:eastAsia="zh-CN"/>
                              </w:rPr>
                              <w:t>县残联审核</w:t>
                            </w:r>
                          </w:p>
                        </w:txbxContent>
                      </wps:txbx>
                      <wps:bodyPr upright="1"/>
                    </wps:wsp>
                  </a:graphicData>
                </a:graphic>
              </wp:anchor>
            </w:drawing>
          </mc:Choice>
          <mc:Fallback>
            <w:pict>
              <v:shape id="_x0000_s1026" o:spid="_x0000_s1026" o:spt="202" type="#_x0000_t202" style="position:absolute;left:0pt;margin-left:388.5pt;margin-top:7.15pt;height:375.1pt;width:99.6pt;z-index:251661312;mso-width-relative:page;mso-height-relative:page;" fillcolor="#FFFFFF" filled="t" stroked="t" coordsize="21600,21600" o:gfxdata="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UdQev2QAAAAsBAAAPAAAAAAAAAAEAIAAA&#10;ACIAAABkcnMvZG93bnJldi54bWxQSwECFAAUAAAACACHTuJAg86l+gsCAAA3BAAADgAAAAAAAAAB&#10;ACAAAAAoAQAAZHJzL2Uyb0RvYy54bWxQSwUGAAAAAAYABgBZAQAApQUAAAAA&#10;">
                <v:fill on="t" focussize="0,0"/>
                <v:stroke color="#000000" joinstyle="miter"/>
                <v:imagedata o:title=""/>
                <o:lock v:ext="edit" aspectratio="f"/>
                <v:textbox>
                  <w:txbxContent>
                    <w:p>
                      <w:pPr>
                        <w:spacing w:line="500" w:lineRule="exact"/>
                        <w:rPr>
                          <w:rFonts w:hint="eastAsia" w:ascii="黑体" w:hAnsi="黑体" w:eastAsia="黑体" w:cs="黑体"/>
                          <w:sz w:val="30"/>
                          <w:szCs w:val="30"/>
                          <w:lang w:eastAsia="zh-CN"/>
                        </w:rPr>
                      </w:pPr>
                      <w:r>
                        <w:rPr>
                          <w:rFonts w:hint="eastAsia" w:ascii="黑体" w:hAnsi="黑体" w:eastAsia="黑体" w:cs="黑体"/>
                          <w:sz w:val="30"/>
                          <w:szCs w:val="30"/>
                          <w:lang w:eastAsia="zh-CN"/>
                        </w:rPr>
                        <w:t>县残联审核</w:t>
                      </w:r>
                    </w:p>
                  </w:txbxContent>
                </v:textbox>
              </v:shap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2454275</wp:posOffset>
                </wp:positionH>
                <wp:positionV relativeFrom="paragraph">
                  <wp:posOffset>77470</wp:posOffset>
                </wp:positionV>
                <wp:extent cx="1318260" cy="4780915"/>
                <wp:effectExtent l="4445" t="4445" r="10795" b="15240"/>
                <wp:wrapNone/>
                <wp:docPr id="2" name="文本框 2"/>
                <wp:cNvGraphicFramePr/>
                <a:graphic xmlns:a="http://schemas.openxmlformats.org/drawingml/2006/main">
                  <a:graphicData uri="http://schemas.microsoft.com/office/word/2010/wordprocessingShape">
                    <wps:wsp>
                      <wps:cNvSpPr txBox="1"/>
                      <wps:spPr>
                        <a:xfrm>
                          <a:off x="0" y="0"/>
                          <a:ext cx="1318260" cy="4780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numId w:val="0"/>
                              </w:numPr>
                              <w:spacing w:line="400" w:lineRule="exac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报送乡镇人民政府、社区初审</w:t>
                            </w:r>
                          </w:p>
                        </w:txbxContent>
                      </wps:txbx>
                      <wps:bodyPr upright="1"/>
                    </wps:wsp>
                  </a:graphicData>
                </a:graphic>
              </wp:anchor>
            </w:drawing>
          </mc:Choice>
          <mc:Fallback>
            <w:pict>
              <v:shape id="_x0000_s1026" o:spid="_x0000_s1026" o:spt="202" type="#_x0000_t202" style="position:absolute;left:0pt;margin-left:193.25pt;margin-top:6.1pt;height:376.45pt;width:103.8pt;z-index:251660288;mso-width-relative:page;mso-height-relative:page;" fillcolor="#FFFFFF" filled="t" stroked="t" coordsize="21600,21600" o:gfxdata="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HkTL52QAAAAoBAAAPAAAAAAAAAAEA&#10;IAAAACIAAABkcnMvZG93bnJldi54bWxQSwECFAAUAAAACACHTuJAo+b5cg4CAAA3BAAADgAAAAAA&#10;AAABACAAAAAoAQAAZHJzL2Uyb0RvYy54bWxQSwUGAAAAAAYABgBZAQAAqAUAAAAA&#10;">
                <v:fill on="t" focussize="0,0"/>
                <v:stroke color="#000000" joinstyle="miter"/>
                <v:imagedata o:title=""/>
                <o:lock v:ext="edit" aspectratio="f"/>
                <v:textbox>
                  <w:txbxContent>
                    <w:p>
                      <w:pPr>
                        <w:numPr>
                          <w:numId w:val="0"/>
                        </w:numPr>
                        <w:spacing w:line="400" w:lineRule="exac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报送乡镇人民政府、社区初审</w:t>
                      </w:r>
                    </w:p>
                  </w:txbxContent>
                </v:textbox>
              </v:shape>
            </w:pict>
          </mc:Fallback>
        </mc:AlternateContent>
      </w:r>
      <w:bookmarkStart w:id="0" w:name="_GoBack"/>
      <w:bookmarkEnd w:id="0"/>
      <w:r>
        <w:rPr>
          <w:rFonts w:hint="eastAsia"/>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53340</wp:posOffset>
                </wp:positionV>
                <wp:extent cx="1542415" cy="4807585"/>
                <wp:effectExtent l="4445" t="4445" r="15240" b="7620"/>
                <wp:wrapNone/>
                <wp:docPr id="1" name="文本框 1"/>
                <wp:cNvGraphicFramePr/>
                <a:graphic xmlns:a="http://schemas.openxmlformats.org/drawingml/2006/main">
                  <a:graphicData uri="http://schemas.microsoft.com/office/word/2010/wordprocessingShape">
                    <wps:wsp>
                      <wps:cNvSpPr txBox="1"/>
                      <wps:spPr>
                        <a:xfrm>
                          <a:off x="0" y="0"/>
                          <a:ext cx="1542415" cy="4807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残疾人申请</w:t>
                            </w:r>
                          </w:p>
                          <w:p>
                            <w:pPr>
                              <w:numPr>
                                <w:numId w:val="0"/>
                              </w:numPr>
                              <w:spacing w:line="4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困难残疾生活补贴对象为绛县户籍并且城乡低保家庭及低保边缘户家庭中的所有持第二代《中华人民共和国残疾人证》的残疾人。</w:t>
                            </w:r>
                          </w:p>
                          <w:p>
                            <w:pPr>
                              <w:numPr>
                                <w:ilvl w:val="0"/>
                                <w:numId w:val="0"/>
                              </w:numPr>
                              <w:spacing w:line="400" w:lineRule="exact"/>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提供户口本、身份证、残疾人证、农商行卡号原件及复印件，以及</w:t>
                            </w:r>
                            <w:r>
                              <w:rPr>
                                <w:rFonts w:hint="eastAsia" w:ascii="仿宋" w:hAnsi="仿宋" w:eastAsia="仿宋" w:cs="仿宋"/>
                                <w:b/>
                                <w:bCs/>
                                <w:sz w:val="30"/>
                                <w:szCs w:val="30"/>
                                <w:lang w:val="en-US" w:eastAsia="zh-CN"/>
                              </w:rPr>
                              <w:t>低保证</w:t>
                            </w:r>
                            <w:r>
                              <w:rPr>
                                <w:rFonts w:hint="eastAsia" w:ascii="仿宋" w:hAnsi="仿宋" w:eastAsia="仿宋" w:cs="仿宋"/>
                                <w:sz w:val="30"/>
                                <w:szCs w:val="30"/>
                                <w:lang w:val="en-US" w:eastAsia="zh-CN"/>
                              </w:rPr>
                              <w:t>复印件。</w:t>
                            </w:r>
                          </w:p>
                        </w:txbxContent>
                      </wps:txbx>
                      <wps:bodyPr upright="1"/>
                    </wps:wsp>
                  </a:graphicData>
                </a:graphic>
              </wp:anchor>
            </w:drawing>
          </mc:Choice>
          <mc:Fallback>
            <w:pict>
              <v:shape id="_x0000_s1026" o:spid="_x0000_s1026" o:spt="202" type="#_x0000_t202" style="position:absolute;left:0pt;margin-left:-12.75pt;margin-top:4.2pt;height:378.55pt;width:121.45pt;z-index:251659264;mso-width-relative:page;mso-height-relative:page;" fillcolor="#FFFFFF" filled="t" stroked="t" coordsize="21600,21600" o:gfxdata="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FrS5baAAAACgEAAA8AAAAAAAAAAQAgAAAA&#10;IgAAAGRycy9kb3ducmV2LnhtbFBLAQIUABQAAAAIAIdO4kD9O9VaCQIAADcEAAAOAAAAAAAAAAEA&#10;IAAAACkBAABkcnMvZTJvRG9jLnhtbFBLBQYAAAAABgAGAFkBAACkBQAAAAA=&#10;">
                <v:fill on="t" focussize="0,0"/>
                <v:stroke color="#000000" joinstyle="miter"/>
                <v:imagedata o:title=""/>
                <o:lock v:ext="edit" aspectratio="f"/>
                <v:textbox>
                  <w:txbxContent>
                    <w:p>
                      <w:pPr>
                        <w:spacing w:line="4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残疾人申请</w:t>
                      </w:r>
                    </w:p>
                    <w:p>
                      <w:pPr>
                        <w:numPr>
                          <w:numId w:val="0"/>
                        </w:numPr>
                        <w:spacing w:line="4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困难残疾生活补贴对象为绛县户籍并且城乡低保家庭及低保边缘户家庭中的所有持第二代《中华人民共和国残疾人证》的残疾人。</w:t>
                      </w:r>
                    </w:p>
                    <w:p>
                      <w:pPr>
                        <w:numPr>
                          <w:ilvl w:val="0"/>
                          <w:numId w:val="0"/>
                        </w:numPr>
                        <w:spacing w:line="400" w:lineRule="exact"/>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提供户口本、身份证、残疾人证、农商行卡号原件及复印件，以及</w:t>
                      </w:r>
                      <w:r>
                        <w:rPr>
                          <w:rFonts w:hint="eastAsia" w:ascii="仿宋" w:hAnsi="仿宋" w:eastAsia="仿宋" w:cs="仿宋"/>
                          <w:b/>
                          <w:bCs/>
                          <w:sz w:val="30"/>
                          <w:szCs w:val="30"/>
                          <w:lang w:val="en-US" w:eastAsia="zh-CN"/>
                        </w:rPr>
                        <w:t>低保证</w:t>
                      </w:r>
                      <w:r>
                        <w:rPr>
                          <w:rFonts w:hint="eastAsia" w:ascii="仿宋" w:hAnsi="仿宋" w:eastAsia="仿宋" w:cs="仿宋"/>
                          <w:sz w:val="30"/>
                          <w:szCs w:val="30"/>
                          <w:lang w:val="en-US" w:eastAsia="zh-CN"/>
                        </w:rPr>
                        <w:t>复印件。</w:t>
                      </w:r>
                    </w:p>
                  </w:txbxContent>
                </v:textbox>
              </v:shape>
            </w:pict>
          </mc:Fallback>
        </mc:AlternateConten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YmIyOGE1YTBhZDk4YWNlZmJhODIwMjgyMDk3YWIifQ=="/>
  </w:docVars>
  <w:rsids>
    <w:rsidRoot w:val="00000000"/>
    <w:rsid w:val="166B7280"/>
    <w:rsid w:val="1A75306F"/>
    <w:rsid w:val="7BFB0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2023-11-16T01:42:00Z</dcterms:created>
  <dc:creator>Administrator</dc:creator>
  <cp:lastModifiedBy>奔跑的豆包</cp:lastModifiedBy>
  <dcterms:modified xsi:type="dcterms:W3CDTF">2023-11-16T02:03:59Z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E51D2D3F3304484A92C959A6D2446368_12</vt:lpwstr>
  </property>
</Properties>
</file>