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08" w:rsidRDefault="008A3020" w:rsidP="008A3020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DF7E08" w:rsidRDefault="00DF7E08" w:rsidP="008A302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F7E08" w:rsidRDefault="008A3020" w:rsidP="008A3020">
      <w:pPr>
        <w:spacing w:line="54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DF7E08" w:rsidRDefault="00DF7E08" w:rsidP="008A302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F7E08" w:rsidRDefault="008A3020" w:rsidP="008A302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一、餐饮食品</w:t>
      </w:r>
    </w:p>
    <w:p w:rsidR="00DF7E08" w:rsidRDefault="008A3020" w:rsidP="008A302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:rsidR="00DF7E08" w:rsidRDefault="008A3020" w:rsidP="008A302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抽检依据是整顿办函〔</w:t>
      </w:r>
      <w:r>
        <w:rPr>
          <w:rFonts w:ascii="仿宋_GB2312" w:eastAsia="仿宋_GB2312" w:hint="eastAsia"/>
          <w:sz w:val="32"/>
          <w:szCs w:val="32"/>
        </w:rPr>
        <w:t>2011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全国食品安全整顿工作办公室关于印发《食品中可能违法添加的非食用物质和易滥用的食品添加剂品种名单（第五批）》的通知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GB 2760-2014</w:t>
      </w:r>
      <w:r>
        <w:rPr>
          <w:rFonts w:ascii="仿宋_GB2312" w:eastAsia="仿宋_GB2312" w:hint="eastAsia"/>
          <w:sz w:val="32"/>
          <w:szCs w:val="32"/>
        </w:rPr>
        <w:t>《食品安全国家标准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食品添加剂使用标准》</w:t>
      </w:r>
      <w:r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DF7E08" w:rsidRDefault="008A3020" w:rsidP="008A302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检验项目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其他熟制面制品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自制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批次，检验项目为山梨酸及其钾盐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以山梨酸计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、脱氢乙酸及其钠盐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以脱氢乙酸计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、苯甲酸及其钠盐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以苯甲酸计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、铝的残留量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干样品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Al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馒头花卷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自制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批次，检验项目为山梨酸及其钾盐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以山梨酸计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、糖精钠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以糖精计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、苯甲酸及其钠盐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以苯甲酸计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火锅麻辣烫底料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自制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批次，检验项目为可待因、吗啡、罂粟碱、那可丁共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二、炒货食品及坚果制品</w:t>
      </w:r>
    </w:p>
    <w:p w:rsidR="00DF7E08" w:rsidRDefault="008A3020" w:rsidP="008A302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:rsidR="00DF7E08" w:rsidRDefault="008A3020" w:rsidP="008A302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</w:t>
      </w:r>
      <w:r>
        <w:rPr>
          <w:rFonts w:ascii="仿宋_GB2312" w:eastAsia="仿宋_GB2312" w:hint="eastAsia"/>
          <w:sz w:val="32"/>
          <w:szCs w:val="32"/>
        </w:rPr>
        <w:t xml:space="preserve">GB 19300-2014 </w:t>
      </w:r>
      <w:r>
        <w:rPr>
          <w:rFonts w:ascii="仿宋_GB2312" w:eastAsia="仿宋_GB2312" w:hint="eastAsia"/>
          <w:sz w:val="32"/>
          <w:szCs w:val="32"/>
        </w:rPr>
        <w:t>《食品安全国家标准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坚果与籽类食品》、</w:t>
      </w:r>
      <w:r>
        <w:rPr>
          <w:rFonts w:ascii="仿宋_GB2312" w:eastAsia="仿宋_GB2312" w:hint="eastAsia"/>
          <w:sz w:val="32"/>
          <w:szCs w:val="32"/>
        </w:rPr>
        <w:t>GB 2762-2022</w:t>
      </w:r>
      <w:r>
        <w:rPr>
          <w:rFonts w:ascii="仿宋_GB2312" w:eastAsia="仿宋_GB2312" w:hint="eastAsia"/>
          <w:sz w:val="32"/>
          <w:szCs w:val="32"/>
        </w:rPr>
        <w:t>《食品安全国家标准食品中污染物限量》</w:t>
      </w:r>
      <w:r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DF7E08" w:rsidRDefault="008A3020" w:rsidP="008A302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</w:t>
      </w:r>
      <w:r>
        <w:rPr>
          <w:rFonts w:ascii="仿宋_GB2312" w:eastAsia="仿宋_GB2312" w:hint="eastAsia"/>
          <w:sz w:val="32"/>
          <w:szCs w:val="32"/>
        </w:rPr>
        <w:t>检验项目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开心果、杏仁、扁桃仁、松仁、瓜子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批次，检验项目为大肠菌群、过氧化值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以脂肪计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、酸价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以脂肪计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)(KOH)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、霉菌共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三、豆制品</w:t>
      </w:r>
    </w:p>
    <w:p w:rsidR="00DF7E08" w:rsidRDefault="008A3020" w:rsidP="008A3020">
      <w:pPr>
        <w:pStyle w:val="2"/>
        <w:spacing w:after="0" w:line="540" w:lineRule="exact"/>
        <w:ind w:leftChars="0" w:left="0" w:firstLine="640"/>
        <w:rPr>
          <w:rFonts w:ascii="仿宋_GB2312" w:eastAsia="仿宋_GB2312" w:cstheme="minorBidi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（一）</w:t>
      </w:r>
      <w:r>
        <w:rPr>
          <w:rFonts w:ascii="仿宋_GB2312" w:eastAsia="仿宋_GB2312" w:cstheme="minorBidi" w:hint="eastAsia"/>
          <w:w w:val="100"/>
          <w:sz w:val="32"/>
          <w:szCs w:val="32"/>
        </w:rPr>
        <w:t>抽检依据</w:t>
      </w:r>
    </w:p>
    <w:p w:rsidR="00DF7E08" w:rsidRDefault="008A3020" w:rsidP="008A3020">
      <w:pPr>
        <w:pStyle w:val="2"/>
        <w:spacing w:after="0" w:line="54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GB 2760-2014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食品添加剂使用标准》等标准及产品明示标准和指标的要求。</w:t>
      </w:r>
    </w:p>
    <w:p w:rsidR="00DF7E08" w:rsidRDefault="008A3020" w:rsidP="008A3020">
      <w:pPr>
        <w:pStyle w:val="2"/>
        <w:spacing w:after="0" w:line="540" w:lineRule="exact"/>
        <w:ind w:leftChars="0" w:left="0" w:firstLine="640"/>
        <w:rPr>
          <w:rFonts w:ascii="仿宋_GB2312" w:eastAsia="仿宋_GB2312" w:cstheme="minorBidi"/>
          <w:w w:val="100"/>
          <w:sz w:val="32"/>
          <w:szCs w:val="32"/>
        </w:rPr>
      </w:pPr>
      <w:r>
        <w:rPr>
          <w:rFonts w:ascii="仿宋_GB2312" w:eastAsia="仿宋_GB2312" w:cstheme="minorBidi" w:hint="eastAsia"/>
          <w:w w:val="100"/>
          <w:sz w:val="32"/>
          <w:szCs w:val="32"/>
        </w:rPr>
        <w:t>（二）</w:t>
      </w:r>
      <w:r>
        <w:rPr>
          <w:rFonts w:ascii="仿宋_GB2312" w:eastAsia="仿宋_GB2312" w:cstheme="minorBidi" w:hint="eastAsia"/>
          <w:w w:val="100"/>
          <w:sz w:val="32"/>
          <w:szCs w:val="32"/>
        </w:rPr>
        <w:t>检验项目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豆干、豆腐、豆皮等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批次，检验项目为山梨酸及其钾盐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以山梨酸计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、糖精钠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以糖精计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、脱氢乙酸及其钠盐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以脱氢乙酸计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、苯甲酸及其钠盐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以苯甲酸计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、铝的残留量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干样品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Al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腐乳、豆豉、纳豆等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批次，检验项目为山梨酸及其钾盐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以山梨酸计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、甜蜜素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以环己基氨基磺酸计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、脱氢乙酸及其钠盐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以脱氢乙酸计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、苯甲酸及其钠盐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以苯甲酸计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、铝的残留量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干样品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Al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腐竹、油皮及其再制品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批次，检验项目为山梨酸及其钾盐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以山梨酸计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、脱氢乙酸及其钠盐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以脱氢乙酸计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苯甲酸及其钠盐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以苯甲酸计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、蛋白质、铝的残留量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干样品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Al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pStyle w:val="2"/>
        <w:spacing w:after="0" w:line="540" w:lineRule="exact"/>
        <w:ind w:leftChars="0" w:left="0" w:firstLine="640"/>
        <w:rPr>
          <w:rFonts w:ascii="仿宋_GB2312" w:eastAsia="仿宋_GB2312" w:cstheme="minorBidi"/>
          <w:w w:val="100"/>
          <w:sz w:val="32"/>
          <w:szCs w:val="32"/>
        </w:rPr>
      </w:pPr>
      <w:r>
        <w:rPr>
          <w:rFonts w:ascii="仿宋_GB2312" w:eastAsia="仿宋_GB2312" w:cstheme="minorBidi" w:hint="eastAsia"/>
          <w:w w:val="100"/>
          <w:sz w:val="32"/>
          <w:szCs w:val="32"/>
        </w:rPr>
        <w:t>四、方便食品</w:t>
      </w:r>
    </w:p>
    <w:p w:rsidR="00DF7E08" w:rsidRDefault="008A3020" w:rsidP="008A3020">
      <w:pPr>
        <w:pStyle w:val="2"/>
        <w:spacing w:after="0" w:line="540" w:lineRule="exact"/>
        <w:ind w:leftChars="0" w:left="0" w:firstLine="640"/>
        <w:rPr>
          <w:rFonts w:ascii="仿宋_GB2312" w:eastAsia="仿宋_GB2312" w:cstheme="minorBidi"/>
          <w:w w:val="100"/>
          <w:sz w:val="32"/>
          <w:szCs w:val="32"/>
        </w:rPr>
      </w:pPr>
      <w:r>
        <w:rPr>
          <w:rFonts w:ascii="仿宋_GB2312" w:eastAsia="仿宋_GB2312" w:cstheme="minorBidi" w:hint="eastAsia"/>
          <w:w w:val="100"/>
          <w:sz w:val="32"/>
          <w:szCs w:val="32"/>
        </w:rPr>
        <w:t>（一）检验依据</w:t>
      </w:r>
    </w:p>
    <w:p w:rsidR="00DF7E08" w:rsidRDefault="008A3020" w:rsidP="008A3020">
      <w:pPr>
        <w:pStyle w:val="2"/>
        <w:spacing w:after="0" w:line="54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GB 2760-2014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食品添加剂使用标准》等标准及产品明示标准和指标的要求。</w:t>
      </w:r>
    </w:p>
    <w:p w:rsidR="00DF7E08" w:rsidRDefault="008A3020" w:rsidP="008A3020">
      <w:pPr>
        <w:pStyle w:val="2"/>
        <w:spacing w:after="0" w:line="540" w:lineRule="exact"/>
        <w:ind w:leftChars="0" w:left="0" w:firstLine="640"/>
        <w:rPr>
          <w:rFonts w:ascii="仿宋_GB2312" w:eastAsia="仿宋_GB2312" w:cstheme="minorBidi"/>
          <w:w w:val="100"/>
          <w:sz w:val="32"/>
          <w:szCs w:val="32"/>
        </w:rPr>
      </w:pPr>
      <w:r>
        <w:rPr>
          <w:rFonts w:ascii="仿宋_GB2312" w:eastAsia="仿宋_GB2312" w:cstheme="minorBidi" w:hint="eastAsia"/>
          <w:w w:val="100"/>
          <w:sz w:val="32"/>
          <w:szCs w:val="32"/>
        </w:rPr>
        <w:t>（二）</w:t>
      </w:r>
      <w:r>
        <w:rPr>
          <w:rFonts w:ascii="仿宋_GB2312" w:eastAsia="仿宋_GB2312" w:cstheme="minorBidi" w:hint="eastAsia"/>
          <w:w w:val="100"/>
          <w:sz w:val="32"/>
          <w:szCs w:val="32"/>
        </w:rPr>
        <w:t>检验项目</w:t>
      </w:r>
    </w:p>
    <w:p w:rsidR="00DF7E08" w:rsidRDefault="008A3020" w:rsidP="008A3020">
      <w:pPr>
        <w:pStyle w:val="2"/>
        <w:spacing w:after="0" w:line="540" w:lineRule="exact"/>
        <w:ind w:leftChars="104" w:left="218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lastRenderedPageBreak/>
        <w:t>1.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调味面制品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批次，检验项目为三氯蔗糖、山梨酸及其钾盐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以山梨酸计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、糖精钠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以糖精计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、脱氢乙酸及其钠盐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以脱氢乙酸计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、苯甲酸及其钠盐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以苯甲酸计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、过氧化值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以脂肪计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、酸价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以脂肪计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)(KOH)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项指标。</w:t>
      </w:r>
    </w:p>
    <w:p w:rsidR="00DF7E08" w:rsidRDefault="008A3020" w:rsidP="008A3020">
      <w:pPr>
        <w:pStyle w:val="2"/>
        <w:spacing w:after="0" w:line="54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五、粮食加工品</w:t>
      </w:r>
    </w:p>
    <w:p w:rsidR="00DF7E08" w:rsidRDefault="008A3020" w:rsidP="008A3020">
      <w:pPr>
        <w:pStyle w:val="2"/>
        <w:spacing w:after="0" w:line="54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（一）检验依据</w:t>
      </w:r>
    </w:p>
    <w:p w:rsidR="00DF7E08" w:rsidRDefault="008A3020" w:rsidP="008A3020">
      <w:pPr>
        <w:pStyle w:val="2"/>
        <w:spacing w:after="0" w:line="54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2761-2017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食品中真菌毒素限量》、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GB 2762-2022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《食品安全国家标准食品中污染物限量》</w:t>
      </w:r>
    </w:p>
    <w:p w:rsidR="00DF7E08" w:rsidRDefault="008A3020" w:rsidP="008A3020">
      <w:pPr>
        <w:pStyle w:val="2"/>
        <w:spacing w:after="0" w:line="54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（二）检验项目</w:t>
      </w:r>
    </w:p>
    <w:p w:rsidR="00DF7E08" w:rsidRDefault="008A3020" w:rsidP="008A3020">
      <w:pPr>
        <w:widowControl/>
        <w:spacing w:line="540" w:lineRule="exact"/>
        <w:ind w:firstLineChars="200" w:firstLine="42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谷物加工品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Cd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、黄曲霉毒素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₁共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发酵面制品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批次，检验项目为山梨酸及其钾盐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以山梨酸计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、糖精钠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以糖精计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、脱氢乙酸及其钠盐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以脱氢乙酸计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、苯甲酸及其钠盐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以苯甲酸计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生湿面制品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山梨酸及其钾盐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以山梨酸计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、脱氢乙酸及其钠盐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以脱氢乙酸计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、苯甲酸及其钠盐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以苯甲酸计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、铅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Pb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计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pStyle w:val="2"/>
        <w:spacing w:after="0" w:line="54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六、肉制品</w:t>
      </w:r>
    </w:p>
    <w:p w:rsidR="00DF7E08" w:rsidRDefault="008A3020" w:rsidP="008A3020">
      <w:pPr>
        <w:pStyle w:val="2"/>
        <w:spacing w:after="0" w:line="54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（一）检验依据</w:t>
      </w:r>
    </w:p>
    <w:p w:rsidR="00DF7E08" w:rsidRDefault="008A3020" w:rsidP="008A3020">
      <w:pPr>
        <w:pStyle w:val="2"/>
        <w:spacing w:after="0" w:line="54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GB 2760-2014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食品添加剂使用标准》等标准及产品明示标准和指标的要求。</w:t>
      </w:r>
    </w:p>
    <w:p w:rsidR="00DF7E08" w:rsidRDefault="008A3020" w:rsidP="008A3020">
      <w:pPr>
        <w:pStyle w:val="2"/>
        <w:spacing w:after="0" w:line="54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（二）检验项目</w:t>
      </w:r>
    </w:p>
    <w:p w:rsidR="00DF7E08" w:rsidRDefault="008A3020" w:rsidP="008A3020">
      <w:pPr>
        <w:widowControl/>
        <w:spacing w:line="540" w:lineRule="exact"/>
        <w:ind w:firstLineChars="200" w:firstLine="42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1.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酱卤肉制品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批次，检验项目为亚硝酸盐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以亚硝酸钠计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、山梨酸及其钾盐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以山梨酸计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、胭脂红、脱氢乙酸及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其钠盐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以脱氢乙酸计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、苯甲酸及其钠盐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以苯甲酸计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pStyle w:val="2"/>
        <w:spacing w:after="0" w:line="540" w:lineRule="exact"/>
        <w:ind w:firstLineChars="131" w:firstLine="419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七、食糖</w:t>
      </w:r>
    </w:p>
    <w:p w:rsidR="00DF7E08" w:rsidRDefault="008A3020" w:rsidP="008A3020">
      <w:pPr>
        <w:pStyle w:val="2"/>
        <w:spacing w:after="0" w:line="54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（一）检验依据</w:t>
      </w:r>
    </w:p>
    <w:p w:rsidR="00DF7E08" w:rsidRDefault="008A3020" w:rsidP="008A3020">
      <w:pPr>
        <w:pStyle w:val="2"/>
        <w:spacing w:after="0" w:line="54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GB 13104-2014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食糖》、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GB 2760-2014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食品添加剂使用标准》等标准及产品明示标准和指标的要求。</w:t>
      </w:r>
    </w:p>
    <w:p w:rsidR="00DF7E08" w:rsidRDefault="008A3020" w:rsidP="008A3020">
      <w:pPr>
        <w:widowControl/>
        <w:numPr>
          <w:ilvl w:val="0"/>
          <w:numId w:val="1"/>
        </w:numPr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检验项目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绵白糖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批次，检验项目为二氧化硫残留量、螨共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红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糖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批次，检验项目为二氧化硫残留量、螨共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冰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糖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批次，检验项目为二氧化硫残留量、螨共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白砂糖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批次，检验项目为二氧化硫残留量、螨共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八、食用农产品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（一）检验依据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GB 22556-2008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《豆芽卫生标准》、《国家食品药品监督管理总局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农业部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国家卫生和计划生育委员会关于豆芽生产过程中禁止使用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6-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苄基腺嘌呤等物质的公告（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号）》、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GB 2762-2022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《食品安全国家标准食品中污染物限量》等标准及产品明示标准和指标的要求。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（二）检验项目</w:t>
      </w:r>
    </w:p>
    <w:p w:rsidR="008A3020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香蕉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批次，检验项目为吡唑醚菌酯、吡虫啉、噻虫嗪、噻虫胺、氟虫腈、联苯菊酯、腈苯唑、苯醚甲环唑共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油麦菜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批次，检验项目为克百威、啶虫脒、毒死蜱、氟虫腈、氧乐果、氯氟氰菊酯和高效氯氟氰菊酯、甲拌磷、腈菌唑、阿维菌素共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豆芽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4-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氯苯氧乙酸钠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4-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氯苯氧乙酸计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6-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苄基腺嘌呤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(6-BA)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、亚硫酸盐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SO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₂计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标。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柑、橘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2,4-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滴和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2,4-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滴钠盐、三唑磷、丙溴磷、克百威、毒死蜱、氯氟氰菊酯和高效氯氟氰菊酯、水胺硫磷、联苯菊酯、苯醚甲环唑共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生干坚果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批次，检验项目为吡虫啉、过氧化值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以脂肪计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、酸价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以脂肪计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)(KOH)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西瓜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批次，检验项目为乙酰甲胺磷、克百威、噻虫嗪、氧乐果、苯醚甲环唑共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菠菜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批次，检验项目为毒死蜱、氧乐果、腐霉利、铅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Cd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、阿维菌素共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豆类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批次，检验项目为吡虫啉、环丙唑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醇、赭曲霉毒素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、铬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Cr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九、食用油、油脂及其制品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（一）检验依据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GB 2716-2018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植物油》、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GB 2762-2017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食品中污染物限量》、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GB 2760-2014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食品添加剂使用标准》等标准及产品明示标准和指标的要求。</w:t>
      </w:r>
    </w:p>
    <w:p w:rsidR="008A3020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（二）检验项目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食用植物调和油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批次，检验项目为乙基麦芽酚、溶剂残留量、特丁基对苯二酚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(TBHQ)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、苯并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[a]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芘、过氧化值、酸价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(KOH)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花生油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批次，检验项目为苯并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[a]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芘、过氧化值、酸价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(KOH)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、黄曲霉毒素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₁共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大豆油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批次，检验项目为溶剂残留量、特丁基对苯二酚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(TBHQ)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、苯并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[a]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芘、过氧化值、酸价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(KOH)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芝麻油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批次，检验项目为乙基麦芽酚、溶剂残留量、苯并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[a]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芘、过氧化值、酸价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(KOH)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菜籽油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批次，检验项目为乙基麦芽酚、溶剂残留量、苯并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[a]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芘、过氧化值、酸价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(KOH)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widowControl/>
        <w:numPr>
          <w:ilvl w:val="0"/>
          <w:numId w:val="2"/>
        </w:numPr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薯类和膨化食品</w:t>
      </w:r>
    </w:p>
    <w:p w:rsidR="00DF7E08" w:rsidRDefault="008A3020" w:rsidP="008A3020">
      <w:pPr>
        <w:widowControl/>
        <w:numPr>
          <w:ilvl w:val="0"/>
          <w:numId w:val="3"/>
        </w:numPr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检验依据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GB 17401-2014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膨化食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品》、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GB 2760-2014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食品添加剂使用标准》等标准及产品明示标准和指标的要求。</w:t>
      </w:r>
    </w:p>
    <w:p w:rsidR="00DF7E08" w:rsidRDefault="008A3020" w:rsidP="008A3020">
      <w:pPr>
        <w:widowControl/>
        <w:numPr>
          <w:ilvl w:val="0"/>
          <w:numId w:val="3"/>
        </w:numPr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检验项目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含油型膨化食品和非含油型膨化食品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山梨酸及其钾盐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以山梨酸计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、糖精钠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以糖精计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、苯甲酸及其钠盐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以苯甲酸计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、过氧化值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以脂肪计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、酸价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以脂肪计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)(KOH)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十一、水果制品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（一）检验依据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抽检依据是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GB 2760-2014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食品添加剂使用标准》、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GB 2762-2017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食品中污染物限量》等标准及产品明示标准和指标的要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求。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（二）检验项目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水果干制品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含干枸杞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批次，检验项目为山梨酸及其钾盐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以山梨酸计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、糖精钠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以糖精计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十二、糖果制品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（一）检验依据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GB 2762-2022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《食品安全国家标准食品中污染物限量》、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GB 2760-2014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食品添加剂使用标准》、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GB 17399-2016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糖果》等标准及产品明示标准和指标的要求。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（二）检验项目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糖果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批次，检验项目为大肠菌群、日落黄、糖精钠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以糖精计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、菌落总数、铅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十三、调味品</w:t>
      </w:r>
    </w:p>
    <w:p w:rsidR="00DF7E08" w:rsidRDefault="008A3020" w:rsidP="008A3020">
      <w:pPr>
        <w:widowControl/>
        <w:tabs>
          <w:tab w:val="left" w:pos="7470"/>
        </w:tabs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（一）检验依据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ab/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GB/T 5461-2016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《食用盐》、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GB 2721-2015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食用盐》、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GB 26878-2011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食用盐碘含量》、产品明示质量要求、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GB 2762-2017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食品中污染物限量》等标准及产品明示标准和指标的要求。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（二）检验项目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蚝油、虾油、鱼露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批次，检验项目为大肠菌群、山梨酸及其钾盐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以山梨酸计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、氨基酸态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氮、脱氢乙酸及其钠盐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以脱氢乙酸计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、苯甲酸及其钠盐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以苯甲酸计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、菌落总数共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辣椒酱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批次，检验项目为山梨酸及其钾盐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以山梨酸计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、甜蜜素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以环己基氨基磺酸计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、脱氢乙酸及其钠盐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以脱氢乙酸计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、苯甲酸及其钠盐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以苯甲酸计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食醋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批次，检验项目为山梨酸及其钾盐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以山梨酸计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、总酸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以乙酸计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、糖精钠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以糖精计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、脱氢乙酸及其钠盐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以脱氢乙酸计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、苯甲酸及其钠盐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以苯甲酸计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低钠食用盐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批次，检验项目为亚铁氰化钾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亚铁氰化钠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以亚铁氰根计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、总汞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Hg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、总砷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As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、氯化钾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以干基计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I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Ba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Cd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普通食用盐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批次，检验项目为亚铁氰化钾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亚铁氰化钠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以亚铁氰根计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、总汞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Hg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、总砷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As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、氯化钠、碘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I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Ba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Cd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十四、蔬菜制品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（一）检验依据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GB 2760-2014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食品添加剂使用标准》、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GB 2762-2022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《食品安全国家标准食品中污染物限量》等标准及产品明示标准和指标的要求。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（二）检验项目</w:t>
      </w:r>
    </w:p>
    <w:p w:rsidR="00DF7E08" w:rsidRDefault="008A3020" w:rsidP="008A3020">
      <w:pPr>
        <w:widowControl/>
        <w:spacing w:line="540" w:lineRule="exact"/>
        <w:ind w:firstLineChars="200" w:firstLine="640"/>
        <w:jc w:val="left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干制食用菌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批次，检验项目为甲基汞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Hg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、苯甲酸及其钠盐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以苯甲酸计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Cd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项指标。</w:t>
      </w:r>
    </w:p>
    <w:sectPr w:rsidR="00DF7E08" w:rsidSect="008A3020">
      <w:footerReference w:type="even" r:id="rId8"/>
      <w:footerReference w:type="default" r:id="rId9"/>
      <w:pgSz w:w="11906" w:h="16838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08" w:rsidRDefault="00DF7E08" w:rsidP="00DF7E08">
      <w:r>
        <w:separator/>
      </w:r>
    </w:p>
  </w:endnote>
  <w:endnote w:type="continuationSeparator" w:id="0">
    <w:p w:rsidR="00DF7E08" w:rsidRDefault="00DF7E08" w:rsidP="00DF7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505"/>
      <w:docPartObj>
        <w:docPartGallery w:val="Page Numbers (Bottom of Page)"/>
        <w:docPartUnique/>
      </w:docPartObj>
    </w:sdtPr>
    <w:sdtContent>
      <w:p w:rsidR="008A3020" w:rsidRDefault="008A3020">
        <w:pPr>
          <w:pStyle w:val="a4"/>
        </w:pPr>
        <w:r w:rsidRPr="008A3020">
          <w:rPr>
            <w:rFonts w:ascii="宋体" w:eastAsia="宋体" w:hAnsi="宋体"/>
            <w:sz w:val="28"/>
            <w:szCs w:val="28"/>
          </w:rPr>
          <w:fldChar w:fldCharType="begin"/>
        </w:r>
        <w:r w:rsidRPr="008A302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8A3020">
          <w:rPr>
            <w:rFonts w:ascii="宋体" w:eastAsia="宋体" w:hAnsi="宋体"/>
            <w:sz w:val="28"/>
            <w:szCs w:val="28"/>
          </w:rPr>
          <w:fldChar w:fldCharType="separate"/>
        </w:r>
        <w:r w:rsidRPr="008A3020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6 -</w:t>
        </w:r>
        <w:r w:rsidRPr="008A3020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8A3020" w:rsidRDefault="008A302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502"/>
      <w:docPartObj>
        <w:docPartGallery w:val="Page Numbers (Bottom of Page)"/>
        <w:docPartUnique/>
      </w:docPartObj>
    </w:sdtPr>
    <w:sdtContent>
      <w:p w:rsidR="008A3020" w:rsidRDefault="008A3020">
        <w:pPr>
          <w:pStyle w:val="a4"/>
          <w:jc w:val="right"/>
        </w:pPr>
        <w:r w:rsidRPr="008A3020">
          <w:rPr>
            <w:rFonts w:ascii="宋体" w:eastAsia="宋体" w:hAnsi="宋体"/>
            <w:sz w:val="28"/>
            <w:szCs w:val="28"/>
          </w:rPr>
          <w:fldChar w:fldCharType="begin"/>
        </w:r>
        <w:r w:rsidRPr="008A302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8A3020">
          <w:rPr>
            <w:rFonts w:ascii="宋体" w:eastAsia="宋体" w:hAnsi="宋体"/>
            <w:sz w:val="28"/>
            <w:szCs w:val="28"/>
          </w:rPr>
          <w:fldChar w:fldCharType="separate"/>
        </w:r>
        <w:r w:rsidRPr="008A3020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5 -</w:t>
        </w:r>
        <w:r w:rsidRPr="008A3020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8A3020" w:rsidRDefault="008A30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08" w:rsidRDefault="00DF7E08" w:rsidP="00DF7E08">
      <w:r>
        <w:separator/>
      </w:r>
    </w:p>
  </w:footnote>
  <w:footnote w:type="continuationSeparator" w:id="0">
    <w:p w:rsidR="00DF7E08" w:rsidRDefault="00DF7E08" w:rsidP="00DF7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C1944E"/>
    <w:multiLevelType w:val="singleLevel"/>
    <w:tmpl w:val="B6C1944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951AA1A"/>
    <w:multiLevelType w:val="singleLevel"/>
    <w:tmpl w:val="C951AA1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914F589"/>
    <w:multiLevelType w:val="singleLevel"/>
    <w:tmpl w:val="F914F589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dirty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ZlMzUwZGM1MGI3MDM1OGM2YWY2MTE3NjBlMmNlNDMifQ=="/>
  </w:docVars>
  <w:rsids>
    <w:rsidRoot w:val="00A06660"/>
    <w:rsid w:val="00097B71"/>
    <w:rsid w:val="0023631E"/>
    <w:rsid w:val="005D6F77"/>
    <w:rsid w:val="00676078"/>
    <w:rsid w:val="006D441C"/>
    <w:rsid w:val="008A3020"/>
    <w:rsid w:val="00950783"/>
    <w:rsid w:val="0095452F"/>
    <w:rsid w:val="00962097"/>
    <w:rsid w:val="00A06660"/>
    <w:rsid w:val="00AC7C00"/>
    <w:rsid w:val="00B469B7"/>
    <w:rsid w:val="00B77A02"/>
    <w:rsid w:val="00BB34F9"/>
    <w:rsid w:val="00C10A0C"/>
    <w:rsid w:val="00D324C2"/>
    <w:rsid w:val="00DA7C4D"/>
    <w:rsid w:val="00DF7079"/>
    <w:rsid w:val="00DF7E08"/>
    <w:rsid w:val="00EC62BA"/>
    <w:rsid w:val="00FD76F1"/>
    <w:rsid w:val="019362A4"/>
    <w:rsid w:val="01B36BD0"/>
    <w:rsid w:val="022D1272"/>
    <w:rsid w:val="02867435"/>
    <w:rsid w:val="05082AAB"/>
    <w:rsid w:val="06587D46"/>
    <w:rsid w:val="06740A8B"/>
    <w:rsid w:val="06F7130D"/>
    <w:rsid w:val="0A713B09"/>
    <w:rsid w:val="0B022E8D"/>
    <w:rsid w:val="0B512787"/>
    <w:rsid w:val="0C37346C"/>
    <w:rsid w:val="0D6A3EDB"/>
    <w:rsid w:val="0D7D68C4"/>
    <w:rsid w:val="0E8A544A"/>
    <w:rsid w:val="0EAD2BF9"/>
    <w:rsid w:val="0F8676D2"/>
    <w:rsid w:val="114B2D60"/>
    <w:rsid w:val="13D03611"/>
    <w:rsid w:val="14C64A14"/>
    <w:rsid w:val="157224A6"/>
    <w:rsid w:val="15891CCA"/>
    <w:rsid w:val="17485BB5"/>
    <w:rsid w:val="17993F38"/>
    <w:rsid w:val="19173420"/>
    <w:rsid w:val="1BC31979"/>
    <w:rsid w:val="1C501063"/>
    <w:rsid w:val="1CF176B5"/>
    <w:rsid w:val="1F1840BF"/>
    <w:rsid w:val="20D23F93"/>
    <w:rsid w:val="23036CE8"/>
    <w:rsid w:val="2443573A"/>
    <w:rsid w:val="25D80104"/>
    <w:rsid w:val="26A208C8"/>
    <w:rsid w:val="280D3C24"/>
    <w:rsid w:val="28275C5B"/>
    <w:rsid w:val="28377363"/>
    <w:rsid w:val="28DE4477"/>
    <w:rsid w:val="293609AC"/>
    <w:rsid w:val="29634188"/>
    <w:rsid w:val="2AB46C67"/>
    <w:rsid w:val="2AE61515"/>
    <w:rsid w:val="2BE9306B"/>
    <w:rsid w:val="2EC47163"/>
    <w:rsid w:val="2F5E4339"/>
    <w:rsid w:val="31BB2DB3"/>
    <w:rsid w:val="32673D19"/>
    <w:rsid w:val="32DA12DB"/>
    <w:rsid w:val="33EA7980"/>
    <w:rsid w:val="34361C8A"/>
    <w:rsid w:val="37A3166C"/>
    <w:rsid w:val="39A61DCE"/>
    <w:rsid w:val="3A550212"/>
    <w:rsid w:val="3B7E42B1"/>
    <w:rsid w:val="3CAD7B8C"/>
    <w:rsid w:val="3D0E4CF3"/>
    <w:rsid w:val="3EC7548D"/>
    <w:rsid w:val="450E0C06"/>
    <w:rsid w:val="452853A7"/>
    <w:rsid w:val="45701CAF"/>
    <w:rsid w:val="459E4818"/>
    <w:rsid w:val="46836DFE"/>
    <w:rsid w:val="47DC187E"/>
    <w:rsid w:val="48D37826"/>
    <w:rsid w:val="49A07007"/>
    <w:rsid w:val="4ACC3D93"/>
    <w:rsid w:val="4BAF528E"/>
    <w:rsid w:val="4CA67C81"/>
    <w:rsid w:val="4CE951AF"/>
    <w:rsid w:val="4D055090"/>
    <w:rsid w:val="4DD61F45"/>
    <w:rsid w:val="4F552641"/>
    <w:rsid w:val="4F5B130A"/>
    <w:rsid w:val="500B4BE0"/>
    <w:rsid w:val="504E5063"/>
    <w:rsid w:val="54A036FE"/>
    <w:rsid w:val="54BD7E38"/>
    <w:rsid w:val="56B55774"/>
    <w:rsid w:val="575B54C4"/>
    <w:rsid w:val="57B243BD"/>
    <w:rsid w:val="58A56A37"/>
    <w:rsid w:val="59612BE8"/>
    <w:rsid w:val="59CE513A"/>
    <w:rsid w:val="5A1C23C4"/>
    <w:rsid w:val="5A270918"/>
    <w:rsid w:val="5CBC3D00"/>
    <w:rsid w:val="5E734DF0"/>
    <w:rsid w:val="5F126E38"/>
    <w:rsid w:val="5F20530C"/>
    <w:rsid w:val="600B3771"/>
    <w:rsid w:val="6067193E"/>
    <w:rsid w:val="618B1EF3"/>
    <w:rsid w:val="63391D8F"/>
    <w:rsid w:val="6568319C"/>
    <w:rsid w:val="659C75FC"/>
    <w:rsid w:val="66AE0D36"/>
    <w:rsid w:val="67C0789D"/>
    <w:rsid w:val="67DA38DF"/>
    <w:rsid w:val="69BD2834"/>
    <w:rsid w:val="6A707ED8"/>
    <w:rsid w:val="6ABC136F"/>
    <w:rsid w:val="6FAA12A7"/>
    <w:rsid w:val="6FFC1059"/>
    <w:rsid w:val="70D70CB1"/>
    <w:rsid w:val="74B90999"/>
    <w:rsid w:val="77060618"/>
    <w:rsid w:val="775A1CF3"/>
    <w:rsid w:val="7860099D"/>
    <w:rsid w:val="787E6771"/>
    <w:rsid w:val="79892101"/>
    <w:rsid w:val="7A8041EE"/>
    <w:rsid w:val="7BAE3767"/>
    <w:rsid w:val="7C66556E"/>
    <w:rsid w:val="7CFE0D05"/>
    <w:rsid w:val="7D353B60"/>
    <w:rsid w:val="7F613B84"/>
    <w:rsid w:val="7FA5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E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qFormat/>
    <w:rsid w:val="00DF7E08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qFormat/>
    <w:rsid w:val="00DF7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F7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qFormat/>
    <w:rsid w:val="00DF7E08"/>
    <w:pPr>
      <w:ind w:firstLineChars="200" w:firstLine="420"/>
    </w:pPr>
    <w:rPr>
      <w:rFonts w:eastAsia="宋体" w:cs="Times New Roman"/>
      <w:w w:val="88"/>
      <w:szCs w:val="21"/>
    </w:rPr>
  </w:style>
  <w:style w:type="character" w:customStyle="1" w:styleId="Char0">
    <w:name w:val="页眉 Char"/>
    <w:basedOn w:val="a0"/>
    <w:link w:val="a5"/>
    <w:qFormat/>
    <w:rsid w:val="00DF7E08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DF7E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3651</Words>
  <Characters>551</Characters>
  <Application>Microsoft Office Word</Application>
  <DocSecurity>0</DocSecurity>
  <Lines>4</Lines>
  <Paragraphs>8</Paragraphs>
  <ScaleCrop>false</ScaleCrop>
  <Company>Microsoft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2021-08-30T03:53:00Z</dcterms:created>
  <dcterms:modified xsi:type="dcterms:W3CDTF">2023-11-21T06:21:00Z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18671C63C4194436A162A02324749CDA</vt:lpwstr>
  </property>
</Properties>
</file>