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36"/>
          <w:lang w:eastAsia="zh-CN"/>
        </w:rPr>
      </w:pPr>
      <w:bookmarkStart w:id="0" w:name="_GoBack"/>
      <w:r>
        <w:rPr>
          <w:rFonts w:hint="eastAsia" w:ascii="宋体" w:hAnsi="宋体" w:eastAsia="宋体" w:cs="宋体"/>
          <w:sz w:val="28"/>
          <w:szCs w:val="36"/>
          <w:lang w:val="en-US" w:eastAsia="zh-CN"/>
        </w:rPr>
        <w:t>绛</w:t>
      </w:r>
      <w:r>
        <w:rPr>
          <w:rFonts w:hint="eastAsia" w:ascii="宋体" w:hAnsi="宋体" w:eastAsia="宋体" w:cs="宋体"/>
          <w:sz w:val="28"/>
          <w:szCs w:val="36"/>
          <w:lang w:eastAsia="zh-CN"/>
        </w:rPr>
        <w:t>县文化市场综合行政执法队文化市场违规处罚自由裁量权标准</w:t>
      </w:r>
    </w:p>
    <w:bookmarkEnd w:id="0"/>
    <w:p>
      <w:pPr>
        <w:jc w:val="center"/>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（2023年）</w:t>
      </w:r>
    </w:p>
    <w:tbl>
      <w:tblPr>
        <w:tblStyle w:val="2"/>
        <w:tblW w:w="14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69"/>
        <w:gridCol w:w="1290"/>
        <w:gridCol w:w="889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16" w:type="dxa"/>
            <w:vAlign w:val="center"/>
          </w:tcPr>
          <w:p>
            <w:pPr>
              <w:jc w:val="center"/>
              <w:rPr>
                <w:rFonts w:hint="eastAsia"/>
                <w:sz w:val="18"/>
                <w:szCs w:val="18"/>
                <w:lang w:eastAsia="zh-CN"/>
              </w:rPr>
            </w:pPr>
            <w:r>
              <w:rPr>
                <w:rFonts w:hint="eastAsia"/>
                <w:sz w:val="18"/>
                <w:szCs w:val="18"/>
                <w:lang w:eastAsia="zh-CN"/>
              </w:rPr>
              <w:t>序号</w:t>
            </w:r>
          </w:p>
        </w:tc>
        <w:tc>
          <w:tcPr>
            <w:tcW w:w="769" w:type="dxa"/>
            <w:vAlign w:val="center"/>
          </w:tcPr>
          <w:p>
            <w:pPr>
              <w:jc w:val="center"/>
              <w:rPr>
                <w:rFonts w:hint="eastAsia"/>
                <w:sz w:val="18"/>
                <w:szCs w:val="18"/>
                <w:lang w:eastAsia="zh-CN"/>
              </w:rPr>
            </w:pPr>
            <w:r>
              <w:rPr>
                <w:rFonts w:hint="eastAsia"/>
                <w:sz w:val="18"/>
                <w:szCs w:val="18"/>
                <w:lang w:eastAsia="zh-CN"/>
              </w:rPr>
              <w:t>类型</w:t>
            </w:r>
          </w:p>
        </w:tc>
        <w:tc>
          <w:tcPr>
            <w:tcW w:w="1290" w:type="dxa"/>
            <w:vAlign w:val="center"/>
          </w:tcPr>
          <w:p>
            <w:pPr>
              <w:jc w:val="center"/>
              <w:rPr>
                <w:rFonts w:hint="eastAsia"/>
                <w:sz w:val="18"/>
                <w:szCs w:val="18"/>
                <w:lang w:eastAsia="zh-CN"/>
              </w:rPr>
            </w:pPr>
            <w:r>
              <w:rPr>
                <w:rFonts w:hint="eastAsia"/>
                <w:sz w:val="18"/>
                <w:szCs w:val="18"/>
                <w:lang w:eastAsia="zh-CN"/>
              </w:rPr>
              <w:t>法规名称</w:t>
            </w:r>
          </w:p>
        </w:tc>
        <w:tc>
          <w:tcPr>
            <w:tcW w:w="8895" w:type="dxa"/>
            <w:vAlign w:val="center"/>
          </w:tcPr>
          <w:p>
            <w:pPr>
              <w:jc w:val="center"/>
              <w:rPr>
                <w:rFonts w:hint="eastAsia"/>
                <w:sz w:val="18"/>
                <w:szCs w:val="18"/>
                <w:lang w:eastAsia="zh-CN"/>
              </w:rPr>
            </w:pPr>
            <w:r>
              <w:rPr>
                <w:rFonts w:hint="eastAsia"/>
                <w:sz w:val="18"/>
                <w:szCs w:val="18"/>
                <w:lang w:eastAsia="zh-CN"/>
              </w:rPr>
              <w:t>处罚条例</w:t>
            </w:r>
          </w:p>
        </w:tc>
        <w:tc>
          <w:tcPr>
            <w:tcW w:w="2955" w:type="dxa"/>
            <w:vAlign w:val="center"/>
          </w:tcPr>
          <w:p>
            <w:pPr>
              <w:jc w:val="center"/>
              <w:rPr>
                <w:rFonts w:hint="eastAsia"/>
                <w:sz w:val="18"/>
                <w:szCs w:val="18"/>
                <w:lang w:eastAsia="zh-CN"/>
              </w:rPr>
            </w:pPr>
            <w:r>
              <w:rPr>
                <w:rFonts w:hint="eastAsia"/>
                <w:sz w:val="18"/>
                <w:szCs w:val="18"/>
                <w:lang w:eastAsia="zh-CN"/>
              </w:rPr>
              <w:t>自由裁量权标准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8" w:hRule="atLeast"/>
        </w:trPr>
        <w:tc>
          <w:tcPr>
            <w:tcW w:w="716" w:type="dxa"/>
            <w:vMerge w:val="restart"/>
            <w:vAlign w:val="center"/>
          </w:tcPr>
          <w:p>
            <w:pPr>
              <w:jc w:val="center"/>
              <w:rPr>
                <w:rFonts w:hint="eastAsia"/>
                <w:lang w:val="en-US" w:eastAsia="zh-CN"/>
              </w:rPr>
            </w:pPr>
            <w:r>
              <w:rPr>
                <w:rFonts w:hint="eastAsia"/>
                <w:sz w:val="18"/>
                <w:szCs w:val="18"/>
                <w:lang w:val="en-US" w:eastAsia="zh-CN"/>
              </w:rPr>
              <w:t>1</w:t>
            </w:r>
          </w:p>
        </w:tc>
        <w:tc>
          <w:tcPr>
            <w:tcW w:w="769" w:type="dxa"/>
            <w:vMerge w:val="restart"/>
            <w:vAlign w:val="center"/>
          </w:tcPr>
          <w:p>
            <w:pPr>
              <w:jc w:val="center"/>
              <w:rPr>
                <w:rFonts w:hint="eastAsia"/>
                <w:lang w:eastAsia="zh-CN"/>
              </w:rPr>
            </w:pPr>
            <w:r>
              <w:rPr>
                <w:rFonts w:hint="eastAsia"/>
                <w:sz w:val="18"/>
                <w:szCs w:val="18"/>
                <w:lang w:eastAsia="zh-CN"/>
              </w:rPr>
              <w:t>网吧</w:t>
            </w:r>
          </w:p>
        </w:tc>
        <w:tc>
          <w:tcPr>
            <w:tcW w:w="1290" w:type="dxa"/>
            <w:vMerge w:val="restart"/>
            <w:vAlign w:val="center"/>
          </w:tcPr>
          <w:p>
            <w:pPr>
              <w:jc w:val="both"/>
              <w:rPr>
                <w:rFonts w:hint="eastAsia"/>
                <w:sz w:val="18"/>
                <w:szCs w:val="18"/>
                <w:lang w:eastAsia="zh-CN"/>
              </w:rPr>
            </w:pPr>
            <w:r>
              <w:rPr>
                <w:rFonts w:hint="eastAsia"/>
                <w:sz w:val="18"/>
                <w:szCs w:val="18"/>
                <w:lang w:eastAsia="zh-CN"/>
              </w:rPr>
              <w:t>互联网上网服务营业场所管理</w:t>
            </w:r>
          </w:p>
          <w:p>
            <w:pPr>
              <w:jc w:val="center"/>
              <w:rPr>
                <w:rFonts w:hint="eastAsia"/>
                <w:sz w:val="18"/>
                <w:szCs w:val="18"/>
                <w:lang w:eastAsia="zh-CN"/>
              </w:rPr>
            </w:pPr>
            <w:r>
              <w:rPr>
                <w:rFonts w:hint="eastAsia"/>
                <w:sz w:val="18"/>
                <w:szCs w:val="18"/>
                <w:lang w:eastAsia="zh-CN"/>
              </w:rPr>
              <w:t>条例</w:t>
            </w:r>
          </w:p>
        </w:tc>
        <w:tc>
          <w:tcPr>
            <w:tcW w:w="8895" w:type="dxa"/>
            <w:vAlign w:val="center"/>
          </w:tcPr>
          <w:p>
            <w:pPr>
              <w:jc w:val="both"/>
              <w:rPr>
                <w:rFonts w:hint="eastAsia"/>
                <w:sz w:val="18"/>
                <w:szCs w:val="18"/>
                <w:lang w:eastAsia="zh-CN"/>
              </w:rPr>
            </w:pPr>
            <w:r>
              <w:rPr>
                <w:rFonts w:hint="eastAsia"/>
                <w:sz w:val="18"/>
                <w:szCs w:val="18"/>
                <w:lang w:eastAsia="zh-CN"/>
              </w:rPr>
              <w:t>第三十</w:t>
            </w:r>
            <w:r>
              <w:rPr>
                <w:rFonts w:hint="eastAsia"/>
                <w:sz w:val="18"/>
                <w:szCs w:val="18"/>
                <w:lang w:val="en-US" w:eastAsia="zh-CN"/>
              </w:rPr>
              <w:t>一</w:t>
            </w:r>
            <w:r>
              <w:rPr>
                <w:rFonts w:hint="eastAsia"/>
                <w:sz w:val="18"/>
                <w:szCs w:val="18"/>
                <w:lang w:eastAsia="zh-CN"/>
              </w:rPr>
              <w:t>条：互联网上网服务营业场所经营单位违反本条例的规定，有下列行为之一的，由文化行政部门给予警告，可以并处15000元以下的罚款；情节严重的，责令停业整顿，直至吊销《网络文化经营许可证》：</w:t>
            </w:r>
          </w:p>
          <w:p>
            <w:pPr>
              <w:jc w:val="both"/>
              <w:rPr>
                <w:rFonts w:hint="eastAsia"/>
                <w:sz w:val="18"/>
                <w:szCs w:val="18"/>
                <w:lang w:eastAsia="zh-CN"/>
              </w:rPr>
            </w:pPr>
            <w:r>
              <w:rPr>
                <w:rFonts w:hint="eastAsia"/>
                <w:sz w:val="18"/>
                <w:szCs w:val="18"/>
                <w:lang w:eastAsia="zh-CN"/>
              </w:rPr>
              <w:t> (一)在规定的营业时间以外营业的；</w:t>
            </w:r>
          </w:p>
          <w:p>
            <w:pPr>
              <w:jc w:val="both"/>
              <w:rPr>
                <w:rFonts w:hint="eastAsia"/>
                <w:sz w:val="18"/>
                <w:szCs w:val="18"/>
                <w:lang w:eastAsia="zh-CN"/>
              </w:rPr>
            </w:pPr>
            <w:r>
              <w:rPr>
                <w:rFonts w:hint="eastAsia"/>
                <w:sz w:val="18"/>
                <w:szCs w:val="18"/>
                <w:lang w:eastAsia="zh-CN"/>
              </w:rPr>
              <w:t> (二)接纳未成年人进入营业场所的；</w:t>
            </w:r>
          </w:p>
          <w:p>
            <w:pPr>
              <w:jc w:val="both"/>
              <w:rPr>
                <w:rFonts w:hint="eastAsia"/>
                <w:sz w:val="18"/>
                <w:szCs w:val="18"/>
                <w:lang w:eastAsia="zh-CN"/>
              </w:rPr>
            </w:pPr>
            <w:r>
              <w:rPr>
                <w:rFonts w:hint="eastAsia"/>
                <w:sz w:val="18"/>
                <w:szCs w:val="18"/>
                <w:lang w:eastAsia="zh-CN"/>
              </w:rPr>
              <w:t> (三)经营非网络游戏的；</w:t>
            </w:r>
          </w:p>
          <w:p>
            <w:pPr>
              <w:jc w:val="both"/>
              <w:rPr>
                <w:rFonts w:hint="eastAsia"/>
                <w:sz w:val="18"/>
                <w:szCs w:val="18"/>
                <w:lang w:eastAsia="zh-CN"/>
              </w:rPr>
            </w:pPr>
            <w:r>
              <w:rPr>
                <w:rFonts w:hint="eastAsia"/>
                <w:sz w:val="18"/>
                <w:szCs w:val="18"/>
                <w:lang w:eastAsia="zh-CN"/>
              </w:rPr>
              <w:t> (四)擅自停止实施经营管理技术措施的；</w:t>
            </w:r>
          </w:p>
          <w:p>
            <w:pPr>
              <w:jc w:val="both"/>
              <w:rPr>
                <w:rFonts w:hint="eastAsia"/>
                <w:sz w:val="18"/>
                <w:szCs w:val="18"/>
                <w:lang w:eastAsia="zh-CN"/>
              </w:rPr>
            </w:pPr>
            <w:r>
              <w:rPr>
                <w:rFonts w:hint="eastAsia"/>
                <w:sz w:val="18"/>
                <w:szCs w:val="18"/>
                <w:lang w:eastAsia="zh-CN"/>
              </w:rPr>
              <w:t> (五)未悬挂《网络文化经营许可证》或者未成年人禁入标志的。</w:t>
            </w:r>
          </w:p>
        </w:tc>
        <w:tc>
          <w:tcPr>
            <w:tcW w:w="2955" w:type="dxa"/>
            <w:vAlign w:val="center"/>
          </w:tcPr>
          <w:p>
            <w:pPr>
              <w:jc w:val="both"/>
              <w:rPr>
                <w:rFonts w:hint="eastAsia"/>
                <w:sz w:val="18"/>
                <w:szCs w:val="18"/>
                <w:lang w:eastAsia="zh-CN"/>
              </w:rPr>
            </w:pPr>
            <w:r>
              <w:rPr>
                <w:rFonts w:hint="eastAsia"/>
                <w:sz w:val="18"/>
                <w:szCs w:val="18"/>
                <w:lang w:eastAsia="zh-CN"/>
              </w:rPr>
              <w:t> 结合《中华人民共和国行政处罚法》第五条：实施行政处罚、纠正违法行为，应当坚持处罚和教育相结合，教育公民、法人或者其他组织自觉守法。</w:t>
            </w:r>
          </w:p>
          <w:p>
            <w:pPr>
              <w:jc w:val="both"/>
              <w:rPr>
                <w:rFonts w:hint="eastAsia"/>
                <w:sz w:val="18"/>
                <w:szCs w:val="18"/>
                <w:lang w:eastAsia="zh-CN"/>
              </w:rPr>
            </w:pPr>
            <w:r>
              <w:rPr>
                <w:rFonts w:hint="eastAsia"/>
                <w:sz w:val="18"/>
                <w:szCs w:val="18"/>
                <w:lang w:eastAsia="zh-CN"/>
              </w:rPr>
              <w:t>违反第三十条</w:t>
            </w:r>
            <w:r>
              <w:rPr>
                <w:rFonts w:hint="eastAsia"/>
                <w:sz w:val="18"/>
                <w:szCs w:val="18"/>
                <w:lang w:val="en-US" w:eastAsia="zh-CN"/>
              </w:rPr>
              <w:t>(二)给予警告并处罚款3000元，违反其余</w:t>
            </w:r>
            <w:r>
              <w:rPr>
                <w:rFonts w:hint="eastAsia"/>
                <w:sz w:val="18"/>
                <w:szCs w:val="18"/>
                <w:lang w:eastAsia="zh-CN"/>
              </w:rPr>
              <w:t>款项给予警告并处罚款</w:t>
            </w:r>
            <w:r>
              <w:rPr>
                <w:rFonts w:hint="eastAsia"/>
                <w:sz w:val="18"/>
                <w:szCs w:val="18"/>
                <w:lang w:val="en-US" w:eastAsia="zh-CN"/>
              </w:rPr>
              <w:t>1000元。</w:t>
            </w:r>
          </w:p>
          <w:p>
            <w:pPr>
              <w:jc w:val="both"/>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trPr>
        <w:tc>
          <w:tcPr>
            <w:tcW w:w="716" w:type="dxa"/>
            <w:vMerge w:val="continue"/>
            <w:vAlign w:val="center"/>
          </w:tcPr>
          <w:p>
            <w:pPr>
              <w:jc w:val="center"/>
              <w:rPr>
                <w:rFonts w:hint="eastAsia"/>
                <w:lang w:val="en-US" w:eastAsia="zh-CN"/>
              </w:rPr>
            </w:pPr>
          </w:p>
        </w:tc>
        <w:tc>
          <w:tcPr>
            <w:tcW w:w="769" w:type="dxa"/>
            <w:vMerge w:val="continue"/>
            <w:vAlign w:val="center"/>
          </w:tcPr>
          <w:p>
            <w:pPr>
              <w:jc w:val="center"/>
              <w:rPr>
                <w:rFonts w:hint="eastAsia"/>
                <w:lang w:eastAsia="zh-CN"/>
              </w:rPr>
            </w:pPr>
          </w:p>
        </w:tc>
        <w:tc>
          <w:tcPr>
            <w:tcW w:w="1290" w:type="dxa"/>
            <w:vMerge w:val="continue"/>
            <w:vAlign w:val="top"/>
          </w:tcPr>
          <w:p>
            <w:pPr>
              <w:jc w:val="center"/>
              <w:rPr>
                <w:rFonts w:hint="eastAsia"/>
                <w:lang w:eastAsia="zh-CN"/>
              </w:rPr>
            </w:pPr>
          </w:p>
        </w:tc>
        <w:tc>
          <w:tcPr>
            <w:tcW w:w="8895" w:type="dxa"/>
            <w:vAlign w:val="center"/>
          </w:tcPr>
          <w:p>
            <w:pPr>
              <w:jc w:val="both"/>
              <w:rPr>
                <w:rFonts w:hint="eastAsia"/>
                <w:sz w:val="18"/>
                <w:szCs w:val="18"/>
                <w:lang w:eastAsia="zh-CN"/>
              </w:rPr>
            </w:pPr>
            <w:r>
              <w:rPr>
                <w:rFonts w:hint="eastAsia"/>
                <w:sz w:val="18"/>
                <w:szCs w:val="18"/>
                <w:lang w:eastAsia="zh-CN"/>
              </w:rPr>
              <w:t>第三十</w:t>
            </w:r>
            <w:r>
              <w:rPr>
                <w:rFonts w:hint="eastAsia"/>
                <w:sz w:val="18"/>
                <w:szCs w:val="18"/>
                <w:lang w:val="en-US" w:eastAsia="zh-CN"/>
              </w:rPr>
              <w:t>三</w:t>
            </w:r>
            <w:r>
              <w:rPr>
                <w:rFonts w:hint="eastAsia"/>
                <w:sz w:val="18"/>
                <w:szCs w:val="18"/>
                <w:lang w:eastAsia="zh-CN"/>
              </w:rPr>
              <w:t>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jc w:val="both"/>
              <w:rPr>
                <w:rFonts w:hint="eastAsia"/>
                <w:sz w:val="18"/>
                <w:szCs w:val="18"/>
                <w:lang w:eastAsia="zh-CN"/>
              </w:rPr>
            </w:pPr>
            <w:r>
              <w:rPr>
                <w:rFonts w:hint="eastAsia"/>
                <w:sz w:val="18"/>
                <w:szCs w:val="18"/>
                <w:lang w:eastAsia="zh-CN"/>
              </w:rPr>
              <w:t> (一)向上网消费者提供的计算机未通过局域网的方式接入互联网的；</w:t>
            </w:r>
          </w:p>
          <w:p>
            <w:pPr>
              <w:jc w:val="both"/>
              <w:rPr>
                <w:rFonts w:hint="eastAsia"/>
                <w:sz w:val="18"/>
                <w:szCs w:val="18"/>
                <w:lang w:eastAsia="zh-CN"/>
              </w:rPr>
            </w:pPr>
            <w:r>
              <w:rPr>
                <w:rFonts w:hint="eastAsia"/>
                <w:sz w:val="18"/>
                <w:szCs w:val="18"/>
                <w:lang w:val="en-US" w:eastAsia="zh-CN"/>
              </w:rPr>
              <w:t xml:space="preserve"> </w:t>
            </w:r>
            <w:r>
              <w:rPr>
                <w:rFonts w:hint="eastAsia"/>
                <w:sz w:val="18"/>
                <w:szCs w:val="18"/>
                <w:lang w:eastAsia="zh-CN"/>
              </w:rPr>
              <w:t>(二)未建立场内巡查制度，或者发现上网消费者的违法行为未予制止并向文化行政部门、公安机关举报的；</w:t>
            </w:r>
          </w:p>
          <w:p>
            <w:pPr>
              <w:jc w:val="both"/>
              <w:rPr>
                <w:rFonts w:hint="eastAsia"/>
                <w:sz w:val="18"/>
                <w:szCs w:val="18"/>
                <w:lang w:eastAsia="zh-CN"/>
              </w:rPr>
            </w:pPr>
            <w:r>
              <w:rPr>
                <w:rFonts w:hint="eastAsia"/>
                <w:sz w:val="18"/>
                <w:szCs w:val="18"/>
                <w:lang w:eastAsia="zh-CN"/>
              </w:rPr>
              <w:t> (三)未按规定核对、登记上网消费者的有效身份证件或者记录有关上网信息的；</w:t>
            </w:r>
          </w:p>
          <w:p>
            <w:pPr>
              <w:jc w:val="both"/>
              <w:rPr>
                <w:rFonts w:hint="eastAsia"/>
                <w:sz w:val="18"/>
                <w:szCs w:val="18"/>
                <w:lang w:eastAsia="zh-CN"/>
              </w:rPr>
            </w:pPr>
            <w:r>
              <w:rPr>
                <w:rFonts w:hint="eastAsia"/>
                <w:sz w:val="18"/>
                <w:szCs w:val="18"/>
                <w:lang w:eastAsia="zh-CN"/>
              </w:rPr>
              <w:t> (四)未按规定时间保存登记内容、记录备份，或者在保存期内修改、删除登记内容、记录备份的；</w:t>
            </w:r>
          </w:p>
          <w:p>
            <w:pPr>
              <w:jc w:val="both"/>
              <w:rPr>
                <w:rFonts w:hint="eastAsia"/>
                <w:lang w:eastAsia="zh-CN"/>
              </w:rPr>
            </w:pPr>
            <w:r>
              <w:rPr>
                <w:rFonts w:hint="eastAsia"/>
                <w:sz w:val="18"/>
                <w:szCs w:val="18"/>
                <w:lang w:eastAsia="zh-CN"/>
              </w:rPr>
              <w:t> (五)变更名称、住所、法定代表人或者主要负责人、注册资本、网络地址或者终止经营活动，未向文化行政部门、公安机关办理有关手续或者备案的。</w:t>
            </w:r>
          </w:p>
        </w:tc>
        <w:tc>
          <w:tcPr>
            <w:tcW w:w="2955" w:type="dxa"/>
            <w:vAlign w:val="center"/>
          </w:tcPr>
          <w:p>
            <w:pPr>
              <w:jc w:val="both"/>
              <w:rPr>
                <w:rFonts w:hint="eastAsia"/>
                <w:lang w:eastAsia="zh-CN"/>
              </w:rPr>
            </w:pPr>
            <w:r>
              <w:rPr>
                <w:rFonts w:hint="eastAsia"/>
                <w:sz w:val="18"/>
                <w:szCs w:val="18"/>
                <w:lang w:val="en-US" w:eastAsia="zh-CN"/>
              </w:rPr>
              <w:t>违反（三）款的未登记10人以下警告并处罚款1000元，未登记10人以上20人以下，警告并处罚款2000元，未登记20人以上依照法规讨论决定；违反其余款项的给予警告并处罚款1000元。</w:t>
            </w:r>
          </w:p>
        </w:tc>
      </w:tr>
    </w:tbl>
    <w:tbl>
      <w:tblPr>
        <w:tblStyle w:val="3"/>
        <w:tblpPr w:leftFromText="180" w:rightFromText="180" w:vertAnchor="text" w:tblpX="-1378" w:tblpY="-5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rPr>
                <w:vertAlign w:val="baseline"/>
              </w:rPr>
            </w:pPr>
          </w:p>
        </w:tc>
      </w:tr>
    </w:tbl>
    <w:tbl>
      <w:tblPr>
        <w:tblStyle w:val="2"/>
        <w:tblpPr w:leftFromText="180" w:rightFromText="180" w:vertAnchor="text" w:horzAnchor="page" w:tblpX="1191" w:tblpY="93"/>
        <w:tblOverlap w:val="never"/>
        <w:tblW w:w="14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37"/>
        <w:gridCol w:w="1080"/>
        <w:gridCol w:w="9555"/>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8" w:type="dxa"/>
            <w:vAlign w:val="center"/>
          </w:tcPr>
          <w:p>
            <w:pPr>
              <w:jc w:val="center"/>
              <w:rPr>
                <w:rFonts w:hint="eastAsia"/>
                <w:sz w:val="18"/>
                <w:szCs w:val="18"/>
                <w:lang w:eastAsia="zh-CN"/>
              </w:rPr>
            </w:pPr>
            <w:r>
              <w:rPr>
                <w:rFonts w:hint="eastAsia"/>
                <w:sz w:val="18"/>
                <w:szCs w:val="18"/>
                <w:lang w:eastAsia="zh-CN"/>
              </w:rPr>
              <w:t>序号</w:t>
            </w:r>
          </w:p>
        </w:tc>
        <w:tc>
          <w:tcPr>
            <w:tcW w:w="837" w:type="dxa"/>
            <w:vAlign w:val="center"/>
          </w:tcPr>
          <w:p>
            <w:pPr>
              <w:jc w:val="center"/>
              <w:rPr>
                <w:rFonts w:hint="eastAsia"/>
                <w:sz w:val="18"/>
                <w:szCs w:val="18"/>
                <w:lang w:eastAsia="zh-CN"/>
              </w:rPr>
            </w:pPr>
            <w:r>
              <w:rPr>
                <w:rFonts w:hint="eastAsia"/>
                <w:sz w:val="18"/>
                <w:szCs w:val="18"/>
                <w:lang w:eastAsia="zh-CN"/>
              </w:rPr>
              <w:t>类型</w:t>
            </w:r>
          </w:p>
        </w:tc>
        <w:tc>
          <w:tcPr>
            <w:tcW w:w="1080" w:type="dxa"/>
            <w:vAlign w:val="center"/>
          </w:tcPr>
          <w:p>
            <w:pPr>
              <w:jc w:val="center"/>
              <w:rPr>
                <w:rFonts w:hint="eastAsia"/>
                <w:sz w:val="18"/>
                <w:szCs w:val="18"/>
                <w:lang w:eastAsia="zh-CN"/>
              </w:rPr>
            </w:pPr>
            <w:r>
              <w:rPr>
                <w:rFonts w:hint="eastAsia"/>
                <w:sz w:val="18"/>
                <w:szCs w:val="18"/>
                <w:lang w:eastAsia="zh-CN"/>
              </w:rPr>
              <w:t>法规名称</w:t>
            </w:r>
          </w:p>
        </w:tc>
        <w:tc>
          <w:tcPr>
            <w:tcW w:w="9555" w:type="dxa"/>
            <w:vAlign w:val="center"/>
          </w:tcPr>
          <w:p>
            <w:pPr>
              <w:jc w:val="center"/>
              <w:rPr>
                <w:rFonts w:hint="eastAsia"/>
                <w:sz w:val="18"/>
                <w:szCs w:val="18"/>
                <w:lang w:eastAsia="zh-CN"/>
              </w:rPr>
            </w:pPr>
            <w:r>
              <w:rPr>
                <w:rFonts w:hint="eastAsia"/>
                <w:sz w:val="18"/>
                <w:szCs w:val="18"/>
                <w:lang w:eastAsia="zh-CN"/>
              </w:rPr>
              <w:t>处罚条例</w:t>
            </w:r>
          </w:p>
        </w:tc>
        <w:tc>
          <w:tcPr>
            <w:tcW w:w="2680" w:type="dxa"/>
            <w:vAlign w:val="center"/>
          </w:tcPr>
          <w:p>
            <w:pPr>
              <w:jc w:val="center"/>
              <w:rPr>
                <w:rFonts w:hint="eastAsia"/>
                <w:sz w:val="18"/>
                <w:szCs w:val="18"/>
                <w:lang w:eastAsia="zh-CN"/>
              </w:rPr>
            </w:pPr>
            <w:r>
              <w:rPr>
                <w:rFonts w:hint="eastAsia"/>
                <w:sz w:val="18"/>
                <w:szCs w:val="18"/>
                <w:lang w:eastAsia="zh-CN"/>
              </w:rPr>
              <w:t>自由裁量权标准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8" w:type="dxa"/>
            <w:vAlign w:val="center"/>
          </w:tcPr>
          <w:p>
            <w:pPr>
              <w:jc w:val="center"/>
              <w:rPr>
                <w:rFonts w:hint="eastAsia"/>
                <w:sz w:val="18"/>
                <w:szCs w:val="18"/>
                <w:lang w:val="en-US" w:eastAsia="zh-CN"/>
              </w:rPr>
            </w:pPr>
            <w:r>
              <w:rPr>
                <w:rFonts w:hint="eastAsia"/>
                <w:sz w:val="18"/>
                <w:szCs w:val="18"/>
                <w:lang w:val="en-US" w:eastAsia="zh-CN"/>
              </w:rPr>
              <w:t>2</w:t>
            </w:r>
          </w:p>
        </w:tc>
        <w:tc>
          <w:tcPr>
            <w:tcW w:w="837" w:type="dxa"/>
            <w:vMerge w:val="restart"/>
            <w:vAlign w:val="center"/>
          </w:tcPr>
          <w:p>
            <w:pPr>
              <w:jc w:val="center"/>
              <w:rPr>
                <w:rFonts w:hint="eastAsia"/>
                <w:sz w:val="18"/>
                <w:szCs w:val="18"/>
                <w:lang w:val="en-US" w:eastAsia="zh-CN"/>
              </w:rPr>
            </w:pPr>
            <w:r>
              <w:rPr>
                <w:rFonts w:hint="eastAsia"/>
                <w:sz w:val="18"/>
                <w:szCs w:val="18"/>
                <w:lang w:val="en-US" w:eastAsia="zh-CN"/>
              </w:rPr>
              <w:t>娱乐</w:t>
            </w:r>
          </w:p>
        </w:tc>
        <w:tc>
          <w:tcPr>
            <w:tcW w:w="1080" w:type="dxa"/>
            <w:vAlign w:val="center"/>
          </w:tcPr>
          <w:p>
            <w:pPr>
              <w:jc w:val="center"/>
              <w:rPr>
                <w:rFonts w:hint="eastAsia"/>
                <w:sz w:val="18"/>
                <w:szCs w:val="18"/>
                <w:lang w:eastAsia="zh-CN"/>
              </w:rPr>
            </w:pPr>
            <w:r>
              <w:rPr>
                <w:rFonts w:hint="eastAsia"/>
                <w:sz w:val="18"/>
                <w:szCs w:val="18"/>
                <w:lang w:eastAsia="zh-CN"/>
              </w:rPr>
              <w:t>娱乐场所管理</w:t>
            </w:r>
          </w:p>
          <w:p>
            <w:pPr>
              <w:jc w:val="center"/>
              <w:rPr>
                <w:rFonts w:hint="eastAsia"/>
                <w:sz w:val="18"/>
                <w:szCs w:val="18"/>
                <w:lang w:eastAsia="zh-CN"/>
              </w:rPr>
            </w:pPr>
            <w:r>
              <w:rPr>
                <w:rFonts w:hint="eastAsia"/>
                <w:sz w:val="18"/>
                <w:szCs w:val="18"/>
                <w:lang w:eastAsia="zh-CN"/>
              </w:rPr>
              <w:t>条例</w:t>
            </w:r>
          </w:p>
        </w:tc>
        <w:tc>
          <w:tcPr>
            <w:tcW w:w="9555" w:type="dxa"/>
            <w:vAlign w:val="center"/>
          </w:tcPr>
          <w:p>
            <w:pPr>
              <w:jc w:val="both"/>
              <w:rPr>
                <w:rFonts w:hint="eastAsia"/>
                <w:sz w:val="18"/>
                <w:szCs w:val="18"/>
                <w:lang w:eastAsia="zh-CN"/>
              </w:rPr>
            </w:pPr>
            <w:r>
              <w:rPr>
                <w:rFonts w:hint="eastAsia"/>
                <w:sz w:val="18"/>
                <w:szCs w:val="18"/>
                <w:lang w:eastAsia="zh-CN"/>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jc w:val="both"/>
              <w:rPr>
                <w:rFonts w:hint="eastAsia"/>
                <w:sz w:val="18"/>
                <w:szCs w:val="18"/>
                <w:lang w:eastAsia="zh-CN"/>
              </w:rPr>
            </w:pPr>
            <w:r>
              <w:rPr>
                <w:rFonts w:hint="eastAsia"/>
                <w:sz w:val="18"/>
                <w:szCs w:val="18"/>
                <w:lang w:eastAsia="zh-CN"/>
              </w:rPr>
              <w:t>（一）歌舞娱乐场所的歌曲点播系统与境外的曲库联接的；</w:t>
            </w:r>
          </w:p>
          <w:p>
            <w:pPr>
              <w:jc w:val="both"/>
              <w:rPr>
                <w:rFonts w:hint="eastAsia"/>
                <w:sz w:val="18"/>
                <w:szCs w:val="18"/>
                <w:lang w:eastAsia="zh-CN"/>
              </w:rPr>
            </w:pPr>
            <w:r>
              <w:rPr>
                <w:rFonts w:hint="eastAsia"/>
                <w:sz w:val="18"/>
                <w:szCs w:val="18"/>
                <w:lang w:eastAsia="zh-CN"/>
              </w:rPr>
              <w:t>（二）歌舞娱乐场所播放的曲目、屏幕画面或者游艺娱乐场所电子游戏机内的游戏项目含有本条例第十三条禁止内容的；</w:t>
            </w:r>
          </w:p>
          <w:p>
            <w:pPr>
              <w:jc w:val="both"/>
              <w:rPr>
                <w:rFonts w:hint="eastAsia"/>
                <w:sz w:val="18"/>
                <w:szCs w:val="18"/>
                <w:lang w:eastAsia="zh-CN"/>
              </w:rPr>
            </w:pPr>
            <w:r>
              <w:rPr>
                <w:rFonts w:hint="eastAsia"/>
                <w:sz w:val="18"/>
                <w:szCs w:val="18"/>
                <w:lang w:eastAsia="zh-CN"/>
              </w:rPr>
              <w:t>（三）歌舞娱乐场所接纳未成年人的；</w:t>
            </w:r>
          </w:p>
          <w:p>
            <w:pPr>
              <w:jc w:val="both"/>
              <w:rPr>
                <w:rFonts w:hint="eastAsia"/>
                <w:sz w:val="18"/>
                <w:szCs w:val="18"/>
                <w:lang w:eastAsia="zh-CN"/>
              </w:rPr>
            </w:pPr>
            <w:r>
              <w:rPr>
                <w:rFonts w:hint="eastAsia"/>
                <w:sz w:val="18"/>
                <w:szCs w:val="18"/>
                <w:lang w:eastAsia="zh-CN"/>
              </w:rPr>
              <w:t>（四）游艺娱乐场所设置的电子游戏机在国家法定节假日外向未成年人提供的；</w:t>
            </w:r>
          </w:p>
          <w:p>
            <w:pPr>
              <w:jc w:val="both"/>
              <w:rPr>
                <w:rFonts w:hint="eastAsia"/>
                <w:sz w:val="18"/>
                <w:szCs w:val="18"/>
                <w:lang w:eastAsia="zh-CN"/>
              </w:rPr>
            </w:pPr>
            <w:r>
              <w:rPr>
                <w:rFonts w:hint="eastAsia"/>
                <w:sz w:val="18"/>
                <w:szCs w:val="18"/>
                <w:lang w:eastAsia="zh-CN"/>
              </w:rPr>
              <w:t>（五）娱乐场所容纳的消费者超过核定人数的。</w:t>
            </w:r>
          </w:p>
        </w:tc>
        <w:tc>
          <w:tcPr>
            <w:tcW w:w="2680" w:type="dxa"/>
            <w:vAlign w:val="center"/>
          </w:tcPr>
          <w:p>
            <w:pPr>
              <w:jc w:val="both"/>
              <w:rPr>
                <w:rFonts w:hint="eastAsia"/>
                <w:sz w:val="18"/>
                <w:szCs w:val="18"/>
                <w:lang w:eastAsia="zh-CN"/>
              </w:rPr>
            </w:pPr>
            <w:r>
              <w:rPr>
                <w:rFonts w:hint="eastAsia"/>
                <w:sz w:val="18"/>
                <w:szCs w:val="18"/>
                <w:lang w:eastAsia="zh-CN"/>
              </w:rPr>
              <w:t>结合《中华人民共和国行政处罚法》第五条：实施行政处罚、纠正违法行为，应当坚持处罚和教育相结合，教育公民、法人或者其他组织自觉守法。</w:t>
            </w:r>
          </w:p>
          <w:p>
            <w:pPr>
              <w:jc w:val="both"/>
              <w:rPr>
                <w:rFonts w:hint="eastAsia"/>
                <w:sz w:val="18"/>
                <w:szCs w:val="18"/>
                <w:lang w:eastAsia="zh-CN"/>
              </w:rPr>
            </w:pPr>
            <w:r>
              <w:rPr>
                <w:rFonts w:hint="eastAsia"/>
                <w:sz w:val="18"/>
                <w:szCs w:val="18"/>
                <w:lang w:eastAsia="zh-CN"/>
              </w:rPr>
              <w:t>违反第四十八条，没收违法所得，给予处罚</w:t>
            </w:r>
            <w:r>
              <w:rPr>
                <w:rFonts w:hint="eastAsia"/>
                <w:sz w:val="18"/>
                <w:szCs w:val="18"/>
                <w:lang w:val="en-US" w:eastAsia="zh-CN"/>
              </w:rPr>
              <w:t>5000</w:t>
            </w:r>
            <w:r>
              <w:rPr>
                <w:rFonts w:hint="eastAsia"/>
                <w:sz w:val="18"/>
                <w:szCs w:val="18"/>
                <w:lang w:eastAsia="zh-CN"/>
              </w:rPr>
              <w:t>元的罚款</w:t>
            </w:r>
          </w:p>
          <w:p>
            <w:pPr>
              <w:jc w:val="center"/>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48" w:type="dxa"/>
            <w:vMerge w:val="restart"/>
            <w:vAlign w:val="center"/>
          </w:tcPr>
          <w:p>
            <w:pPr>
              <w:jc w:val="both"/>
              <w:rPr>
                <w:rFonts w:hint="eastAsia"/>
                <w:sz w:val="18"/>
                <w:szCs w:val="18"/>
                <w:lang w:val="en-US" w:eastAsia="zh-CN"/>
              </w:rPr>
            </w:pPr>
            <w:r>
              <w:rPr>
                <w:rFonts w:hint="eastAsia"/>
                <w:sz w:val="18"/>
                <w:szCs w:val="18"/>
                <w:lang w:val="en-US" w:eastAsia="zh-CN"/>
              </w:rPr>
              <w:t xml:space="preserve">  3</w:t>
            </w:r>
          </w:p>
        </w:tc>
        <w:tc>
          <w:tcPr>
            <w:tcW w:w="837" w:type="dxa"/>
            <w:vMerge w:val="continue"/>
            <w:vAlign w:val="center"/>
          </w:tcPr>
          <w:p>
            <w:pPr>
              <w:jc w:val="center"/>
              <w:rPr>
                <w:rFonts w:hint="eastAsia"/>
                <w:sz w:val="18"/>
                <w:szCs w:val="18"/>
                <w:lang w:val="en-US" w:eastAsia="zh-CN"/>
              </w:rPr>
            </w:pPr>
          </w:p>
        </w:tc>
        <w:tc>
          <w:tcPr>
            <w:tcW w:w="1080" w:type="dxa"/>
            <w:vMerge w:val="restart"/>
            <w:vAlign w:val="center"/>
          </w:tcPr>
          <w:p>
            <w:pPr>
              <w:jc w:val="center"/>
              <w:rPr>
                <w:rFonts w:hint="eastAsia"/>
                <w:sz w:val="18"/>
                <w:szCs w:val="18"/>
                <w:lang w:eastAsia="zh-CN"/>
              </w:rPr>
            </w:pPr>
            <w:r>
              <w:rPr>
                <w:rFonts w:hint="eastAsia"/>
                <w:sz w:val="18"/>
                <w:szCs w:val="18"/>
                <w:lang w:eastAsia="zh-CN"/>
              </w:rPr>
              <w:t>娱乐场所管理</w:t>
            </w:r>
          </w:p>
          <w:p>
            <w:pPr>
              <w:jc w:val="center"/>
              <w:rPr>
                <w:rFonts w:hint="eastAsia"/>
                <w:sz w:val="18"/>
                <w:szCs w:val="18"/>
                <w:lang w:eastAsia="zh-CN"/>
              </w:rPr>
            </w:pPr>
            <w:r>
              <w:rPr>
                <w:rFonts w:hint="eastAsia"/>
                <w:sz w:val="18"/>
                <w:szCs w:val="18"/>
                <w:lang w:eastAsia="zh-CN"/>
              </w:rPr>
              <w:t>办法</w:t>
            </w:r>
          </w:p>
        </w:tc>
        <w:tc>
          <w:tcPr>
            <w:tcW w:w="9555" w:type="dxa"/>
            <w:vAlign w:val="center"/>
          </w:tcPr>
          <w:p>
            <w:pPr>
              <w:jc w:val="both"/>
              <w:rPr>
                <w:rFonts w:hint="eastAsia"/>
                <w:sz w:val="18"/>
                <w:szCs w:val="18"/>
                <w:lang w:eastAsia="zh-CN"/>
              </w:rPr>
            </w:pPr>
            <w:r>
              <w:rPr>
                <w:rFonts w:hint="eastAsia"/>
                <w:sz w:val="18"/>
                <w:szCs w:val="18"/>
                <w:lang w:eastAsia="zh-CN"/>
              </w:rPr>
              <w:t>第二十一条：游艺娱乐场所经营应当符合以下规定：</w:t>
            </w:r>
          </w:p>
          <w:p>
            <w:pPr>
              <w:jc w:val="both"/>
              <w:rPr>
                <w:rFonts w:hint="eastAsia"/>
                <w:sz w:val="18"/>
                <w:szCs w:val="18"/>
                <w:lang w:eastAsia="zh-CN"/>
              </w:rPr>
            </w:pPr>
            <w:r>
              <w:rPr>
                <w:rFonts w:hint="eastAsia"/>
                <w:sz w:val="18"/>
                <w:szCs w:val="18"/>
                <w:lang w:eastAsia="zh-CN"/>
              </w:rPr>
              <w:t>（一）不得设置未经文化主管部门内容核查的游戏游艺设备；</w:t>
            </w:r>
          </w:p>
          <w:p>
            <w:pPr>
              <w:jc w:val="both"/>
              <w:rPr>
                <w:rFonts w:hint="eastAsia"/>
                <w:sz w:val="18"/>
                <w:szCs w:val="18"/>
                <w:lang w:eastAsia="zh-CN"/>
              </w:rPr>
            </w:pPr>
            <w:r>
              <w:rPr>
                <w:rFonts w:hint="eastAsia"/>
                <w:sz w:val="18"/>
                <w:szCs w:val="18"/>
                <w:lang w:eastAsia="zh-CN"/>
              </w:rPr>
              <w:t>（二）进行有奖经营活动的，奖品目录应当报所在地县级文化主管部门备案；</w:t>
            </w:r>
          </w:p>
          <w:p>
            <w:pPr>
              <w:jc w:val="both"/>
              <w:rPr>
                <w:rFonts w:hint="eastAsia"/>
                <w:sz w:val="18"/>
                <w:szCs w:val="18"/>
                <w:lang w:eastAsia="zh-CN"/>
              </w:rPr>
            </w:pPr>
            <w:r>
              <w:rPr>
                <w:rFonts w:hint="eastAsia"/>
                <w:sz w:val="18"/>
                <w:szCs w:val="18"/>
                <w:lang w:eastAsia="zh-CN"/>
              </w:rPr>
              <w:t>第三十条：游艺娱乐场所违反本办法第二十一条第（一）、（二）项规定的，由县级以上人民政府文化主管部门责令改正，并处5000元以上1万元以下的罚款；</w:t>
            </w:r>
          </w:p>
        </w:tc>
        <w:tc>
          <w:tcPr>
            <w:tcW w:w="2680" w:type="dxa"/>
            <w:vMerge w:val="restart"/>
            <w:vAlign w:val="top"/>
          </w:tcPr>
          <w:p>
            <w:pPr>
              <w:jc w:val="both"/>
              <w:rPr>
                <w:rFonts w:hint="eastAsia"/>
                <w:sz w:val="18"/>
                <w:szCs w:val="18"/>
                <w:lang w:eastAsia="zh-CN"/>
              </w:rPr>
            </w:pPr>
            <w:r>
              <w:rPr>
                <w:rFonts w:hint="eastAsia"/>
                <w:sz w:val="18"/>
                <w:szCs w:val="18"/>
                <w:lang w:eastAsia="zh-CN"/>
              </w:rPr>
              <w:t>结合《中华人民共和国行政处罚法》第五条：实施行政处罚、纠正违法行为，应当坚持处罚和教育相结合，教育公民、法人或者其他组织自觉守法。</w:t>
            </w:r>
          </w:p>
          <w:p>
            <w:pPr>
              <w:jc w:val="both"/>
              <w:rPr>
                <w:rFonts w:hint="eastAsia"/>
                <w:sz w:val="18"/>
                <w:szCs w:val="18"/>
                <w:lang w:val="en-US" w:eastAsia="zh-CN"/>
              </w:rPr>
            </w:pPr>
            <w:r>
              <w:rPr>
                <w:rFonts w:hint="eastAsia"/>
                <w:sz w:val="18"/>
                <w:szCs w:val="18"/>
                <w:lang w:eastAsia="zh-CN"/>
              </w:rPr>
              <w:t>违反二十一条给予责令改正，并处</w:t>
            </w:r>
            <w:r>
              <w:rPr>
                <w:rFonts w:hint="eastAsia"/>
                <w:sz w:val="18"/>
                <w:szCs w:val="18"/>
                <w:lang w:val="en-US" w:eastAsia="zh-CN"/>
              </w:rPr>
              <w:t>5000元的罚款。</w:t>
            </w:r>
          </w:p>
          <w:p>
            <w:pPr>
              <w:jc w:val="both"/>
              <w:rPr>
                <w:rFonts w:hint="eastAsia"/>
                <w:sz w:val="18"/>
                <w:szCs w:val="18"/>
                <w:lang w:val="en-US" w:eastAsia="zh-CN"/>
              </w:rPr>
            </w:pPr>
            <w:r>
              <w:rPr>
                <w:rFonts w:hint="eastAsia"/>
                <w:sz w:val="18"/>
                <w:szCs w:val="18"/>
                <w:lang w:val="en-US" w:eastAsia="zh-CN"/>
              </w:rPr>
              <w:t>违反二十二条给予</w:t>
            </w:r>
            <w:r>
              <w:rPr>
                <w:rFonts w:hint="eastAsia"/>
                <w:sz w:val="18"/>
                <w:szCs w:val="18"/>
                <w:lang w:eastAsia="zh-CN"/>
              </w:rPr>
              <w:t>责令改正，并处</w:t>
            </w:r>
            <w:r>
              <w:rPr>
                <w:rFonts w:hint="eastAsia"/>
                <w:sz w:val="18"/>
                <w:szCs w:val="18"/>
                <w:lang w:val="en-US" w:eastAsia="zh-CN"/>
              </w:rPr>
              <w:t>5000元的罚款。</w:t>
            </w:r>
          </w:p>
          <w:p>
            <w:pPr>
              <w:jc w:val="both"/>
              <w:rPr>
                <w:rFonts w:hint="eastAsia"/>
                <w:sz w:val="18"/>
                <w:szCs w:val="18"/>
                <w:lang w:val="en-US" w:eastAsia="zh-CN"/>
              </w:rPr>
            </w:pPr>
            <w:r>
              <w:rPr>
                <w:rFonts w:hint="eastAsia"/>
                <w:sz w:val="18"/>
                <w:szCs w:val="18"/>
                <w:lang w:val="en-US" w:eastAsia="zh-CN"/>
              </w:rPr>
              <w:t>违反二十五条给予警告并处罚款5000元，严重的给予10000元罚款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748" w:type="dxa"/>
            <w:vMerge w:val="continue"/>
            <w:vAlign w:val="center"/>
          </w:tcPr>
          <w:p>
            <w:pPr>
              <w:jc w:val="both"/>
              <w:rPr>
                <w:rFonts w:hint="eastAsia"/>
                <w:sz w:val="18"/>
                <w:szCs w:val="18"/>
                <w:lang w:val="en-US" w:eastAsia="zh-CN"/>
              </w:rPr>
            </w:pPr>
          </w:p>
        </w:tc>
        <w:tc>
          <w:tcPr>
            <w:tcW w:w="837" w:type="dxa"/>
            <w:vMerge w:val="continue"/>
            <w:vAlign w:val="center"/>
          </w:tcPr>
          <w:p>
            <w:pPr>
              <w:jc w:val="center"/>
              <w:rPr>
                <w:rFonts w:hint="eastAsia"/>
                <w:sz w:val="18"/>
                <w:szCs w:val="18"/>
                <w:lang w:val="en-US" w:eastAsia="zh-CN"/>
              </w:rPr>
            </w:pPr>
          </w:p>
        </w:tc>
        <w:tc>
          <w:tcPr>
            <w:tcW w:w="1080" w:type="dxa"/>
            <w:vMerge w:val="continue"/>
            <w:vAlign w:val="center"/>
          </w:tcPr>
          <w:p>
            <w:pPr>
              <w:jc w:val="center"/>
              <w:rPr>
                <w:rFonts w:hint="eastAsia"/>
                <w:sz w:val="18"/>
                <w:szCs w:val="18"/>
                <w:lang w:eastAsia="zh-CN"/>
              </w:rPr>
            </w:pPr>
          </w:p>
        </w:tc>
        <w:tc>
          <w:tcPr>
            <w:tcW w:w="9555" w:type="dxa"/>
            <w:vAlign w:val="center"/>
          </w:tcPr>
          <w:p>
            <w:pPr>
              <w:jc w:val="both"/>
              <w:rPr>
                <w:rFonts w:hint="eastAsia"/>
                <w:sz w:val="18"/>
                <w:szCs w:val="18"/>
                <w:lang w:eastAsia="zh-CN"/>
              </w:rPr>
            </w:pPr>
            <w:r>
              <w:rPr>
                <w:rFonts w:hint="eastAsia"/>
                <w:sz w:val="18"/>
                <w:szCs w:val="18"/>
                <w:lang w:eastAsia="zh-CN"/>
              </w:rPr>
              <w:t>第二十二条：娱乐场所不得为未经文化主管部门批准的营业性演出活动提供场地。</w:t>
            </w:r>
          </w:p>
          <w:p>
            <w:pPr>
              <w:jc w:val="both"/>
              <w:rPr>
                <w:rFonts w:hint="eastAsia"/>
                <w:sz w:val="18"/>
                <w:szCs w:val="18"/>
                <w:lang w:eastAsia="zh-CN"/>
              </w:rPr>
            </w:pPr>
            <w:r>
              <w:rPr>
                <w:rFonts w:hint="eastAsia"/>
                <w:sz w:val="18"/>
                <w:szCs w:val="18"/>
                <w:lang w:eastAsia="zh-CN"/>
              </w:rPr>
              <w:t>娱乐场所招用外国人从事演出活动的，应当符合《营业性演出管理条例》及《营业性演出管理条例实施细则》的规定。</w:t>
            </w:r>
          </w:p>
          <w:p>
            <w:pPr>
              <w:jc w:val="both"/>
              <w:rPr>
                <w:rFonts w:hint="eastAsia"/>
                <w:sz w:val="18"/>
                <w:szCs w:val="18"/>
                <w:lang w:eastAsia="zh-CN"/>
              </w:rPr>
            </w:pPr>
            <w:r>
              <w:rPr>
                <w:rFonts w:hint="eastAsia"/>
                <w:sz w:val="18"/>
                <w:szCs w:val="18"/>
                <w:lang w:eastAsia="zh-CN"/>
              </w:rPr>
              <w:t>第三十一条　娱乐场所违反本办法第二十二条第一款规定的，由县级以上人民政府文化主管部门责令改正，并处5000元以上1万元以下罚款。</w:t>
            </w:r>
          </w:p>
        </w:tc>
        <w:tc>
          <w:tcPr>
            <w:tcW w:w="2680" w:type="dxa"/>
            <w:vMerge w:val="continue"/>
            <w:vAlign w:val="top"/>
          </w:tcPr>
          <w:p>
            <w:pPr>
              <w:jc w:val="both"/>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748" w:type="dxa"/>
            <w:vMerge w:val="continue"/>
            <w:vAlign w:val="center"/>
          </w:tcPr>
          <w:p>
            <w:pPr>
              <w:jc w:val="both"/>
              <w:rPr>
                <w:rFonts w:hint="eastAsia"/>
                <w:sz w:val="18"/>
                <w:szCs w:val="18"/>
                <w:lang w:val="en-US" w:eastAsia="zh-CN"/>
              </w:rPr>
            </w:pPr>
          </w:p>
        </w:tc>
        <w:tc>
          <w:tcPr>
            <w:tcW w:w="837" w:type="dxa"/>
            <w:vMerge w:val="continue"/>
            <w:vAlign w:val="center"/>
          </w:tcPr>
          <w:p>
            <w:pPr>
              <w:jc w:val="center"/>
              <w:rPr>
                <w:rFonts w:hint="eastAsia"/>
                <w:sz w:val="18"/>
                <w:szCs w:val="18"/>
                <w:lang w:val="en-US" w:eastAsia="zh-CN"/>
              </w:rPr>
            </w:pPr>
          </w:p>
        </w:tc>
        <w:tc>
          <w:tcPr>
            <w:tcW w:w="1080" w:type="dxa"/>
            <w:vMerge w:val="continue"/>
            <w:vAlign w:val="center"/>
          </w:tcPr>
          <w:p>
            <w:pPr>
              <w:jc w:val="center"/>
              <w:rPr>
                <w:rFonts w:hint="eastAsia"/>
                <w:sz w:val="18"/>
                <w:szCs w:val="18"/>
                <w:lang w:eastAsia="zh-CN"/>
              </w:rPr>
            </w:pPr>
          </w:p>
        </w:tc>
        <w:tc>
          <w:tcPr>
            <w:tcW w:w="9555" w:type="dxa"/>
            <w:vAlign w:val="center"/>
          </w:tcPr>
          <w:p>
            <w:pPr>
              <w:jc w:val="both"/>
              <w:rPr>
                <w:rFonts w:hint="eastAsia"/>
                <w:sz w:val="18"/>
                <w:szCs w:val="18"/>
                <w:lang w:eastAsia="zh-CN"/>
              </w:rPr>
            </w:pPr>
            <w:r>
              <w:rPr>
                <w:rFonts w:hint="eastAsia"/>
                <w:sz w:val="18"/>
                <w:szCs w:val="18"/>
                <w:lang w:eastAsia="zh-CN"/>
              </w:rPr>
              <w:t>第二十五条　娱乐场所应当配合文化主管部门的日常检查和技术监管措施。</w:t>
            </w:r>
          </w:p>
          <w:p>
            <w:pPr>
              <w:jc w:val="both"/>
              <w:rPr>
                <w:rFonts w:hint="eastAsia"/>
                <w:sz w:val="18"/>
                <w:szCs w:val="18"/>
                <w:lang w:eastAsia="zh-CN"/>
              </w:rPr>
            </w:pPr>
            <w:r>
              <w:rPr>
                <w:rFonts w:hint="eastAsia"/>
                <w:sz w:val="18"/>
                <w:szCs w:val="18"/>
                <w:lang w:eastAsia="zh-CN"/>
              </w:rPr>
              <w:t>第三十四条　娱乐场所违反本办法第二十五条规定的，由县级以上人民政府文化主管部门予以警告，并处5000元以上1万元以下罚款。</w:t>
            </w:r>
          </w:p>
        </w:tc>
        <w:tc>
          <w:tcPr>
            <w:tcW w:w="2680" w:type="dxa"/>
            <w:vMerge w:val="continue"/>
            <w:vAlign w:val="top"/>
          </w:tcPr>
          <w:p>
            <w:pPr>
              <w:jc w:val="both"/>
              <w:rPr>
                <w:rFonts w:hint="eastAsia"/>
                <w:sz w:val="18"/>
                <w:szCs w:val="18"/>
                <w:lang w:val="en-US" w:eastAsia="zh-CN"/>
              </w:rPr>
            </w:pPr>
          </w:p>
        </w:tc>
      </w:tr>
    </w:tbl>
    <w:p/>
    <w:p/>
    <w:p/>
    <w:tbl>
      <w:tblPr>
        <w:tblStyle w:val="2"/>
        <w:tblpPr w:leftFromText="180" w:rightFromText="180" w:vertAnchor="text" w:horzAnchor="page" w:tblpX="1221" w:tblpY="34"/>
        <w:tblOverlap w:val="never"/>
        <w:tblW w:w="14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905"/>
        <w:gridCol w:w="1035"/>
        <w:gridCol w:w="9057"/>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5" w:type="dxa"/>
            <w:vAlign w:val="center"/>
          </w:tcPr>
          <w:p>
            <w:pPr>
              <w:jc w:val="center"/>
              <w:rPr>
                <w:rFonts w:hint="eastAsia"/>
                <w:sz w:val="18"/>
                <w:szCs w:val="18"/>
                <w:lang w:eastAsia="zh-CN"/>
              </w:rPr>
            </w:pPr>
            <w:r>
              <w:rPr>
                <w:rFonts w:hint="eastAsia"/>
                <w:sz w:val="18"/>
                <w:szCs w:val="18"/>
                <w:lang w:eastAsia="zh-CN"/>
              </w:rPr>
              <w:t>序号</w:t>
            </w:r>
          </w:p>
        </w:tc>
        <w:tc>
          <w:tcPr>
            <w:tcW w:w="905" w:type="dxa"/>
            <w:vAlign w:val="center"/>
          </w:tcPr>
          <w:p>
            <w:pPr>
              <w:jc w:val="center"/>
              <w:rPr>
                <w:rFonts w:hint="eastAsia"/>
                <w:sz w:val="18"/>
                <w:szCs w:val="18"/>
                <w:lang w:eastAsia="zh-CN"/>
              </w:rPr>
            </w:pPr>
            <w:r>
              <w:rPr>
                <w:rFonts w:hint="eastAsia"/>
                <w:sz w:val="18"/>
                <w:szCs w:val="18"/>
                <w:lang w:eastAsia="zh-CN"/>
              </w:rPr>
              <w:t>类型</w:t>
            </w:r>
          </w:p>
        </w:tc>
        <w:tc>
          <w:tcPr>
            <w:tcW w:w="1035" w:type="dxa"/>
            <w:vAlign w:val="center"/>
          </w:tcPr>
          <w:p>
            <w:pPr>
              <w:jc w:val="center"/>
              <w:rPr>
                <w:rFonts w:hint="eastAsia"/>
                <w:sz w:val="18"/>
                <w:szCs w:val="18"/>
                <w:lang w:eastAsia="zh-CN"/>
              </w:rPr>
            </w:pPr>
            <w:r>
              <w:rPr>
                <w:rFonts w:hint="eastAsia"/>
                <w:sz w:val="18"/>
                <w:szCs w:val="18"/>
                <w:lang w:eastAsia="zh-CN"/>
              </w:rPr>
              <w:t>法规名称</w:t>
            </w:r>
          </w:p>
        </w:tc>
        <w:tc>
          <w:tcPr>
            <w:tcW w:w="9057" w:type="dxa"/>
            <w:vAlign w:val="center"/>
          </w:tcPr>
          <w:p>
            <w:pPr>
              <w:jc w:val="center"/>
              <w:rPr>
                <w:rFonts w:hint="eastAsia"/>
                <w:sz w:val="18"/>
                <w:szCs w:val="18"/>
                <w:lang w:eastAsia="zh-CN"/>
              </w:rPr>
            </w:pPr>
            <w:r>
              <w:rPr>
                <w:rFonts w:hint="eastAsia"/>
                <w:sz w:val="18"/>
                <w:szCs w:val="18"/>
                <w:lang w:eastAsia="zh-CN"/>
              </w:rPr>
              <w:t>处罚条例</w:t>
            </w:r>
          </w:p>
        </w:tc>
        <w:tc>
          <w:tcPr>
            <w:tcW w:w="2708" w:type="dxa"/>
            <w:vAlign w:val="center"/>
          </w:tcPr>
          <w:p>
            <w:pPr>
              <w:jc w:val="center"/>
              <w:rPr>
                <w:rFonts w:hint="eastAsia"/>
                <w:sz w:val="18"/>
                <w:szCs w:val="18"/>
                <w:lang w:eastAsia="zh-CN"/>
              </w:rPr>
            </w:pPr>
            <w:r>
              <w:rPr>
                <w:rFonts w:hint="eastAsia"/>
                <w:sz w:val="18"/>
                <w:szCs w:val="18"/>
                <w:lang w:eastAsia="zh-CN"/>
              </w:rPr>
              <w:t>自由裁量权标准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trPr>
        <w:tc>
          <w:tcPr>
            <w:tcW w:w="715" w:type="dxa"/>
            <w:vAlign w:val="center"/>
          </w:tcPr>
          <w:p>
            <w:pPr>
              <w:jc w:val="center"/>
              <w:rPr>
                <w:rFonts w:hint="default"/>
                <w:sz w:val="18"/>
                <w:szCs w:val="18"/>
                <w:lang w:val="en-US" w:eastAsia="zh-CN"/>
              </w:rPr>
            </w:pPr>
            <w:r>
              <w:rPr>
                <w:rFonts w:hint="eastAsia"/>
                <w:sz w:val="18"/>
                <w:szCs w:val="18"/>
                <w:lang w:val="en-US" w:eastAsia="zh-CN"/>
              </w:rPr>
              <w:t>4</w:t>
            </w:r>
          </w:p>
        </w:tc>
        <w:tc>
          <w:tcPr>
            <w:tcW w:w="905" w:type="dxa"/>
            <w:vAlign w:val="center"/>
          </w:tcPr>
          <w:p>
            <w:pPr>
              <w:jc w:val="center"/>
              <w:rPr>
                <w:rFonts w:hint="eastAsia"/>
                <w:sz w:val="18"/>
                <w:szCs w:val="18"/>
                <w:lang w:eastAsia="zh-CN"/>
              </w:rPr>
            </w:pPr>
            <w:r>
              <w:rPr>
                <w:rFonts w:hint="eastAsia"/>
                <w:sz w:val="18"/>
                <w:szCs w:val="18"/>
                <w:lang w:eastAsia="zh-CN"/>
              </w:rPr>
              <w:t>卫星</w:t>
            </w:r>
          </w:p>
          <w:p>
            <w:pPr>
              <w:jc w:val="center"/>
              <w:rPr>
                <w:rFonts w:hint="eastAsia"/>
                <w:sz w:val="18"/>
                <w:szCs w:val="18"/>
                <w:lang w:eastAsia="zh-CN"/>
              </w:rPr>
            </w:pPr>
            <w:r>
              <w:rPr>
                <w:rFonts w:hint="eastAsia"/>
                <w:sz w:val="18"/>
                <w:szCs w:val="18"/>
                <w:lang w:eastAsia="zh-CN"/>
              </w:rPr>
              <w:t>电视</w:t>
            </w:r>
          </w:p>
          <w:p>
            <w:pPr>
              <w:jc w:val="center"/>
              <w:rPr>
                <w:rFonts w:hint="eastAsia"/>
                <w:sz w:val="18"/>
                <w:szCs w:val="18"/>
                <w:lang w:eastAsia="zh-CN"/>
              </w:rPr>
            </w:pPr>
            <w:r>
              <w:rPr>
                <w:rFonts w:hint="eastAsia"/>
                <w:sz w:val="18"/>
                <w:szCs w:val="18"/>
                <w:lang w:eastAsia="zh-CN"/>
              </w:rPr>
              <w:t>接收</w:t>
            </w:r>
          </w:p>
          <w:p>
            <w:pPr>
              <w:jc w:val="center"/>
              <w:rPr>
                <w:rFonts w:hint="eastAsia"/>
                <w:sz w:val="18"/>
                <w:szCs w:val="18"/>
                <w:lang w:eastAsia="zh-CN"/>
              </w:rPr>
            </w:pPr>
            <w:r>
              <w:rPr>
                <w:rFonts w:hint="eastAsia"/>
                <w:sz w:val="18"/>
                <w:szCs w:val="18"/>
                <w:lang w:eastAsia="zh-CN"/>
              </w:rPr>
              <w:t>器</w:t>
            </w:r>
          </w:p>
        </w:tc>
        <w:tc>
          <w:tcPr>
            <w:tcW w:w="1035" w:type="dxa"/>
            <w:vAlign w:val="center"/>
          </w:tcPr>
          <w:p>
            <w:pPr>
              <w:jc w:val="center"/>
              <w:rPr>
                <w:rFonts w:hint="eastAsia"/>
                <w:sz w:val="18"/>
                <w:szCs w:val="18"/>
                <w:lang w:eastAsia="zh-CN"/>
              </w:rPr>
            </w:pPr>
            <w:r>
              <w:rPr>
                <w:rFonts w:hint="eastAsia"/>
                <w:sz w:val="18"/>
                <w:szCs w:val="18"/>
                <w:lang w:eastAsia="zh-CN"/>
              </w:rPr>
              <w:t>卫星电视广播地面接收设施管理规定</w:t>
            </w:r>
          </w:p>
        </w:tc>
        <w:tc>
          <w:tcPr>
            <w:tcW w:w="9057" w:type="dxa"/>
            <w:vAlign w:val="center"/>
          </w:tcPr>
          <w:p>
            <w:pPr>
              <w:jc w:val="both"/>
              <w:rPr>
                <w:rFonts w:hint="eastAsia"/>
                <w:sz w:val="18"/>
                <w:szCs w:val="18"/>
                <w:lang w:eastAsia="zh-CN"/>
              </w:rPr>
            </w:pPr>
            <w:r>
              <w:rPr>
                <w:rFonts w:hint="eastAsia"/>
                <w:sz w:val="18"/>
                <w:szCs w:val="18"/>
                <w:lang w:eastAsia="zh-CN"/>
              </w:rPr>
              <w:t>第三条：国家对卫星地面接收设施的生产、进口、销售、安装和使用实行许可制度。</w:t>
            </w:r>
          </w:p>
          <w:p>
            <w:pPr>
              <w:jc w:val="both"/>
              <w:rPr>
                <w:rFonts w:hint="eastAsia"/>
                <w:sz w:val="18"/>
                <w:szCs w:val="18"/>
                <w:lang w:eastAsia="zh-CN"/>
              </w:rPr>
            </w:pPr>
            <w:r>
              <w:rPr>
                <w:rFonts w:hint="eastAsia"/>
                <w:sz w:val="18"/>
                <w:szCs w:val="18"/>
                <w:lang w:eastAsia="zh-CN"/>
              </w:rPr>
              <w:t>生产、进口、销售、安装和使用卫星地面接收设施许可的条件，由国务院有关行政部门规定。</w:t>
            </w:r>
          </w:p>
          <w:p>
            <w:pPr>
              <w:jc w:val="both"/>
              <w:rPr>
                <w:rFonts w:hint="eastAsia"/>
                <w:sz w:val="18"/>
                <w:szCs w:val="18"/>
                <w:lang w:eastAsia="zh-CN"/>
              </w:rPr>
            </w:pPr>
            <w:r>
              <w:rPr>
                <w:rFonts w:hint="eastAsia"/>
                <w:sz w:val="18"/>
                <w:szCs w:val="18"/>
                <w:lang w:eastAsia="zh-CN"/>
              </w:rPr>
              <w:t>第十条：违反本规定，擅自安装和使用卫星地面接收设施的，由广播电视行政部门没收其安装和使用的卫星地面接收设施，对个人可以并处5000元以下的罚款，对单位可以并处5万元以下的罚款。</w:t>
            </w:r>
          </w:p>
          <w:p>
            <w:pPr>
              <w:jc w:val="both"/>
              <w:rPr>
                <w:rFonts w:hint="eastAsia"/>
                <w:sz w:val="18"/>
                <w:szCs w:val="18"/>
                <w:lang w:eastAsia="zh-CN"/>
              </w:rPr>
            </w:pPr>
            <w:r>
              <w:rPr>
                <w:rFonts w:hint="eastAsia"/>
                <w:sz w:val="18"/>
                <w:szCs w:val="18"/>
                <w:lang w:eastAsia="zh-CN"/>
              </w:rPr>
              <w:t>第十一条　当事人对处罚决定不服的，可以依照有关法律、行政法规的规定，申请行政复议或者提起行政诉讼。</w:t>
            </w:r>
          </w:p>
        </w:tc>
        <w:tc>
          <w:tcPr>
            <w:tcW w:w="2708" w:type="dxa"/>
            <w:vAlign w:val="center"/>
          </w:tcPr>
          <w:p>
            <w:pPr>
              <w:jc w:val="both"/>
              <w:rPr>
                <w:rFonts w:hint="eastAsia"/>
                <w:sz w:val="18"/>
                <w:szCs w:val="18"/>
                <w:lang w:eastAsia="zh-CN"/>
              </w:rPr>
            </w:pPr>
            <w:r>
              <w:rPr>
                <w:rFonts w:hint="eastAsia"/>
                <w:sz w:val="18"/>
                <w:szCs w:val="18"/>
                <w:lang w:eastAsia="zh-CN"/>
              </w:rPr>
              <w:t>结合《中华人民共和国行政处罚法》第五条：实施行政处罚、纠正违法行为，应当坚持处罚和教育相结合，教育公民、法人或者其他组织自觉守法。</w:t>
            </w:r>
          </w:p>
          <w:p>
            <w:pPr>
              <w:jc w:val="both"/>
              <w:rPr>
                <w:rFonts w:hint="eastAsia"/>
                <w:sz w:val="18"/>
                <w:szCs w:val="18"/>
                <w:lang w:eastAsia="zh-CN"/>
              </w:rPr>
            </w:pPr>
            <w:r>
              <w:rPr>
                <w:rFonts w:hint="eastAsia"/>
                <w:sz w:val="18"/>
                <w:szCs w:val="18"/>
                <w:lang w:eastAsia="zh-CN"/>
              </w:rPr>
              <w:t>违反本规定，擅自安装和使用卫星地面接收设施的，由广播电视行政部门没收其安装和使用的卫星地面接收设施，对个人处以500元的罚款，对单位处以</w:t>
            </w:r>
            <w:r>
              <w:rPr>
                <w:rFonts w:hint="eastAsia"/>
                <w:sz w:val="18"/>
                <w:szCs w:val="18"/>
                <w:lang w:val="en-US" w:eastAsia="zh-CN"/>
              </w:rPr>
              <w:t>2000元</w:t>
            </w:r>
            <w:r>
              <w:rPr>
                <w:rFonts w:hint="eastAsia"/>
                <w:sz w:val="18"/>
                <w:szCs w:val="18"/>
                <w:lang w:eastAsia="zh-CN"/>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7" w:hRule="atLeast"/>
        </w:trPr>
        <w:tc>
          <w:tcPr>
            <w:tcW w:w="715" w:type="dxa"/>
            <w:vAlign w:val="center"/>
          </w:tcPr>
          <w:p>
            <w:pPr>
              <w:jc w:val="center"/>
              <w:rPr>
                <w:rFonts w:hint="default"/>
                <w:sz w:val="18"/>
                <w:szCs w:val="18"/>
                <w:lang w:val="en-US" w:eastAsia="zh-CN"/>
              </w:rPr>
            </w:pPr>
            <w:r>
              <w:rPr>
                <w:rFonts w:hint="eastAsia"/>
                <w:sz w:val="18"/>
                <w:szCs w:val="18"/>
                <w:lang w:val="en-US" w:eastAsia="zh-CN"/>
              </w:rPr>
              <w:t>5</w:t>
            </w:r>
          </w:p>
        </w:tc>
        <w:tc>
          <w:tcPr>
            <w:tcW w:w="905" w:type="dxa"/>
            <w:vAlign w:val="center"/>
          </w:tcPr>
          <w:p>
            <w:pPr>
              <w:jc w:val="center"/>
              <w:rPr>
                <w:rFonts w:hint="eastAsia"/>
                <w:sz w:val="18"/>
                <w:szCs w:val="18"/>
                <w:lang w:eastAsia="zh-CN"/>
              </w:rPr>
            </w:pPr>
            <w:r>
              <w:rPr>
                <w:rFonts w:hint="eastAsia"/>
                <w:sz w:val="18"/>
                <w:szCs w:val="18"/>
                <w:lang w:eastAsia="zh-CN"/>
              </w:rPr>
              <w:t>销售</w:t>
            </w:r>
          </w:p>
          <w:p>
            <w:pPr>
              <w:jc w:val="center"/>
              <w:rPr>
                <w:rFonts w:hint="eastAsia"/>
                <w:sz w:val="18"/>
                <w:szCs w:val="18"/>
                <w:lang w:eastAsia="zh-CN"/>
              </w:rPr>
            </w:pPr>
            <w:r>
              <w:rPr>
                <w:rFonts w:hint="eastAsia"/>
                <w:sz w:val="18"/>
                <w:szCs w:val="18"/>
                <w:lang w:eastAsia="zh-CN"/>
              </w:rPr>
              <w:t>非法</w:t>
            </w:r>
          </w:p>
          <w:p>
            <w:pPr>
              <w:jc w:val="center"/>
              <w:rPr>
                <w:rFonts w:hint="eastAsia"/>
                <w:sz w:val="18"/>
                <w:szCs w:val="18"/>
                <w:lang w:eastAsia="zh-CN"/>
              </w:rPr>
            </w:pPr>
            <w:r>
              <w:rPr>
                <w:rFonts w:hint="eastAsia"/>
                <w:sz w:val="18"/>
                <w:szCs w:val="18"/>
                <w:lang w:eastAsia="zh-CN"/>
              </w:rPr>
              <w:t>出版</w:t>
            </w:r>
          </w:p>
          <w:p>
            <w:pPr>
              <w:jc w:val="center"/>
              <w:rPr>
                <w:rFonts w:hint="eastAsia"/>
                <w:sz w:val="18"/>
                <w:szCs w:val="18"/>
                <w:lang w:eastAsia="zh-CN"/>
              </w:rPr>
            </w:pPr>
            <w:r>
              <w:rPr>
                <w:rFonts w:hint="eastAsia"/>
                <w:sz w:val="18"/>
                <w:szCs w:val="18"/>
                <w:lang w:eastAsia="zh-CN"/>
              </w:rPr>
              <w:t>物</w:t>
            </w:r>
          </w:p>
        </w:tc>
        <w:tc>
          <w:tcPr>
            <w:tcW w:w="1035" w:type="dxa"/>
            <w:vAlign w:val="center"/>
          </w:tcPr>
          <w:p>
            <w:pPr>
              <w:jc w:val="center"/>
              <w:rPr>
                <w:rFonts w:hint="eastAsia"/>
                <w:sz w:val="18"/>
                <w:szCs w:val="18"/>
                <w:lang w:eastAsia="zh-CN"/>
              </w:rPr>
            </w:pPr>
            <w:r>
              <w:rPr>
                <w:rFonts w:hint="eastAsia"/>
                <w:sz w:val="18"/>
                <w:szCs w:val="18"/>
                <w:lang w:eastAsia="zh-CN"/>
              </w:rPr>
              <w:t>出版物</w:t>
            </w:r>
          </w:p>
          <w:p>
            <w:pPr>
              <w:jc w:val="center"/>
              <w:rPr>
                <w:rFonts w:hint="eastAsia"/>
                <w:sz w:val="18"/>
                <w:szCs w:val="18"/>
                <w:lang w:eastAsia="zh-CN"/>
              </w:rPr>
            </w:pPr>
            <w:r>
              <w:rPr>
                <w:rFonts w:hint="eastAsia"/>
                <w:sz w:val="18"/>
                <w:szCs w:val="18"/>
                <w:lang w:eastAsia="zh-CN"/>
              </w:rPr>
              <w:t>市场管理规定</w:t>
            </w:r>
          </w:p>
        </w:tc>
        <w:tc>
          <w:tcPr>
            <w:tcW w:w="9057" w:type="dxa"/>
            <w:vAlign w:val="center"/>
          </w:tcPr>
          <w:p>
            <w:pPr>
              <w:jc w:val="both"/>
              <w:rPr>
                <w:rFonts w:hint="eastAsia"/>
                <w:sz w:val="18"/>
                <w:szCs w:val="18"/>
                <w:lang w:eastAsia="zh-CN"/>
              </w:rPr>
            </w:pPr>
            <w:r>
              <w:rPr>
                <w:rFonts w:hint="eastAsia"/>
                <w:sz w:val="18"/>
                <w:szCs w:val="18"/>
                <w:lang w:eastAsia="zh-CN"/>
              </w:rPr>
              <w:t>第二十条 任何单位和个人不得发行下列出版物：</w:t>
            </w:r>
          </w:p>
          <w:p>
            <w:pPr>
              <w:jc w:val="both"/>
              <w:rPr>
                <w:rFonts w:hint="eastAsia"/>
                <w:sz w:val="18"/>
                <w:szCs w:val="18"/>
                <w:lang w:eastAsia="zh-CN"/>
              </w:rPr>
            </w:pPr>
            <w:r>
              <w:rPr>
                <w:rFonts w:hint="eastAsia"/>
                <w:sz w:val="18"/>
                <w:szCs w:val="18"/>
                <w:lang w:eastAsia="zh-CN"/>
              </w:rPr>
              <w:t>（一）含有《出版管理条例》禁止内容的违禁出版物；</w:t>
            </w:r>
          </w:p>
          <w:p>
            <w:pPr>
              <w:jc w:val="both"/>
              <w:rPr>
                <w:rFonts w:hint="eastAsia"/>
                <w:sz w:val="18"/>
                <w:szCs w:val="18"/>
                <w:lang w:eastAsia="zh-CN"/>
              </w:rPr>
            </w:pPr>
            <w:r>
              <w:rPr>
                <w:rFonts w:hint="eastAsia"/>
                <w:sz w:val="18"/>
                <w:szCs w:val="18"/>
                <w:lang w:eastAsia="zh-CN"/>
              </w:rPr>
              <w:t>（二）各种非法出版物，包括：未经批准擅自出版、印刷或者复制的出版物，伪造、假冒出版单位或者报刊名称出版的出版物，非法进口的出版物；</w:t>
            </w:r>
          </w:p>
          <w:p>
            <w:pPr>
              <w:jc w:val="both"/>
              <w:rPr>
                <w:rFonts w:hint="eastAsia"/>
                <w:sz w:val="18"/>
                <w:szCs w:val="18"/>
                <w:lang w:eastAsia="zh-CN"/>
              </w:rPr>
            </w:pPr>
            <w:r>
              <w:rPr>
                <w:rFonts w:hint="eastAsia"/>
                <w:sz w:val="18"/>
                <w:szCs w:val="18"/>
                <w:lang w:eastAsia="zh-CN"/>
              </w:rPr>
              <w:t>（三）侵犯他人著作权或者专有出版权的出版物；</w:t>
            </w:r>
          </w:p>
          <w:p>
            <w:pPr>
              <w:jc w:val="both"/>
              <w:rPr>
                <w:rFonts w:hint="eastAsia"/>
                <w:sz w:val="18"/>
                <w:szCs w:val="18"/>
                <w:lang w:eastAsia="zh-CN"/>
              </w:rPr>
            </w:pPr>
            <w:r>
              <w:rPr>
                <w:rFonts w:hint="eastAsia"/>
                <w:sz w:val="18"/>
                <w:szCs w:val="18"/>
                <w:lang w:eastAsia="zh-CN"/>
              </w:rPr>
              <w:t>（四）出版行政主管部门明令禁止出版、印刷或者复制、发行的出版物。</w:t>
            </w:r>
          </w:p>
          <w:p>
            <w:pPr>
              <w:jc w:val="both"/>
              <w:rPr>
                <w:rFonts w:hint="eastAsia"/>
                <w:sz w:val="18"/>
                <w:szCs w:val="18"/>
                <w:lang w:eastAsia="zh-CN"/>
              </w:rPr>
            </w:pPr>
            <w:r>
              <w:rPr>
                <w:rFonts w:hint="eastAsia"/>
                <w:sz w:val="18"/>
                <w:szCs w:val="18"/>
                <w:lang w:eastAsia="zh-CN"/>
              </w:rPr>
              <w:t>第三十三条 发行违禁出版物的，依照《出版管理条例》第六十二条处罚。</w:t>
            </w:r>
          </w:p>
          <w:p>
            <w:pPr>
              <w:jc w:val="both"/>
              <w:rPr>
                <w:rFonts w:hint="eastAsia"/>
                <w:sz w:val="18"/>
                <w:szCs w:val="18"/>
                <w:lang w:eastAsia="zh-CN"/>
              </w:rPr>
            </w:pPr>
            <w:r>
              <w:rPr>
                <w:rFonts w:hint="eastAsia"/>
                <w:sz w:val="18"/>
                <w:szCs w:val="18"/>
                <w:lang w:eastAsia="zh-CN"/>
              </w:rPr>
              <w:t>《出版管理条例》第六十二条：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w:t>
            </w:r>
          </w:p>
        </w:tc>
        <w:tc>
          <w:tcPr>
            <w:tcW w:w="2708" w:type="dxa"/>
            <w:vAlign w:val="center"/>
          </w:tcPr>
          <w:p>
            <w:pPr>
              <w:jc w:val="both"/>
              <w:rPr>
                <w:rFonts w:hint="eastAsia"/>
                <w:sz w:val="18"/>
                <w:szCs w:val="18"/>
                <w:lang w:eastAsia="zh-CN"/>
              </w:rPr>
            </w:pPr>
            <w:r>
              <w:rPr>
                <w:rFonts w:hint="eastAsia"/>
                <w:sz w:val="18"/>
                <w:szCs w:val="18"/>
                <w:lang w:eastAsia="zh-CN"/>
              </w:rPr>
              <w:t>结合《中华人民共和国行政处罚法》第五条：实施行政处罚、纠正违法行为，应当坚持处罚和教育相结合，教育公民、法人或者其他组织自觉守法。</w:t>
            </w:r>
          </w:p>
          <w:p>
            <w:pPr>
              <w:jc w:val="left"/>
              <w:rPr>
                <w:rFonts w:hint="eastAsia"/>
                <w:sz w:val="18"/>
                <w:szCs w:val="18"/>
                <w:lang w:eastAsia="zh-CN"/>
              </w:rPr>
            </w:pPr>
            <w:r>
              <w:rPr>
                <w:rFonts w:hint="eastAsia"/>
                <w:sz w:val="18"/>
                <w:szCs w:val="18"/>
                <w:lang w:eastAsia="zh-CN"/>
              </w:rPr>
              <w:t>发行非法出版物，没收出版物，违法经营额10000元以上的，给予</w:t>
            </w:r>
            <w:r>
              <w:rPr>
                <w:rFonts w:hint="eastAsia"/>
                <w:sz w:val="18"/>
                <w:szCs w:val="18"/>
                <w:lang w:val="en-US" w:eastAsia="zh-CN"/>
              </w:rPr>
              <w:t>10000元的罚款；</w:t>
            </w:r>
            <w:r>
              <w:rPr>
                <w:rFonts w:hint="eastAsia"/>
                <w:sz w:val="18"/>
                <w:szCs w:val="18"/>
                <w:lang w:eastAsia="zh-CN"/>
              </w:rPr>
              <w:t>违法经营额不足10000元的，给予</w:t>
            </w:r>
            <w:r>
              <w:rPr>
                <w:rFonts w:hint="eastAsia"/>
                <w:sz w:val="18"/>
                <w:szCs w:val="18"/>
                <w:lang w:val="en-US" w:eastAsia="zh-CN"/>
              </w:rPr>
              <w:t>1000元的罚款,情节严重的给予2000-5000元的罚款。</w:t>
            </w:r>
          </w:p>
        </w:tc>
      </w:tr>
    </w:tbl>
    <w:tbl>
      <w:tblPr>
        <w:tblStyle w:val="2"/>
        <w:tblpPr w:leftFromText="180" w:rightFromText="180" w:vertAnchor="text" w:horzAnchor="page" w:tblpX="1266" w:tblpY="272"/>
        <w:tblOverlap w:val="never"/>
        <w:tblW w:w="14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810"/>
        <w:gridCol w:w="1050"/>
        <w:gridCol w:w="8970"/>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95" w:type="dxa"/>
            <w:vAlign w:val="center"/>
          </w:tcPr>
          <w:p>
            <w:pPr>
              <w:jc w:val="center"/>
              <w:rPr>
                <w:rFonts w:hint="eastAsia"/>
                <w:sz w:val="18"/>
                <w:szCs w:val="18"/>
                <w:lang w:eastAsia="zh-CN"/>
              </w:rPr>
            </w:pPr>
            <w:r>
              <w:rPr>
                <w:rFonts w:hint="eastAsia"/>
                <w:sz w:val="18"/>
                <w:szCs w:val="18"/>
                <w:lang w:eastAsia="zh-CN"/>
              </w:rPr>
              <w:t>序号</w:t>
            </w:r>
          </w:p>
        </w:tc>
        <w:tc>
          <w:tcPr>
            <w:tcW w:w="810" w:type="dxa"/>
            <w:vAlign w:val="center"/>
          </w:tcPr>
          <w:p>
            <w:pPr>
              <w:jc w:val="center"/>
              <w:rPr>
                <w:rFonts w:hint="eastAsia"/>
                <w:sz w:val="18"/>
                <w:szCs w:val="18"/>
                <w:lang w:eastAsia="zh-CN"/>
              </w:rPr>
            </w:pPr>
            <w:r>
              <w:rPr>
                <w:rFonts w:hint="eastAsia"/>
                <w:sz w:val="18"/>
                <w:szCs w:val="18"/>
                <w:lang w:eastAsia="zh-CN"/>
              </w:rPr>
              <w:t>类型</w:t>
            </w:r>
          </w:p>
        </w:tc>
        <w:tc>
          <w:tcPr>
            <w:tcW w:w="1050" w:type="dxa"/>
            <w:vAlign w:val="center"/>
          </w:tcPr>
          <w:p>
            <w:pPr>
              <w:jc w:val="center"/>
              <w:rPr>
                <w:rFonts w:hint="eastAsia"/>
                <w:sz w:val="18"/>
                <w:szCs w:val="18"/>
                <w:lang w:eastAsia="zh-CN"/>
              </w:rPr>
            </w:pPr>
            <w:r>
              <w:rPr>
                <w:rFonts w:hint="eastAsia"/>
                <w:sz w:val="18"/>
                <w:szCs w:val="18"/>
                <w:lang w:eastAsia="zh-CN"/>
              </w:rPr>
              <w:t>法规名称</w:t>
            </w:r>
          </w:p>
        </w:tc>
        <w:tc>
          <w:tcPr>
            <w:tcW w:w="8970" w:type="dxa"/>
            <w:vAlign w:val="center"/>
          </w:tcPr>
          <w:p>
            <w:pPr>
              <w:jc w:val="center"/>
              <w:rPr>
                <w:rFonts w:hint="eastAsia"/>
                <w:sz w:val="18"/>
                <w:szCs w:val="18"/>
                <w:lang w:eastAsia="zh-CN"/>
              </w:rPr>
            </w:pPr>
            <w:r>
              <w:rPr>
                <w:rFonts w:hint="eastAsia"/>
                <w:sz w:val="18"/>
                <w:szCs w:val="18"/>
                <w:lang w:eastAsia="zh-CN"/>
              </w:rPr>
              <w:t>处罚条例</w:t>
            </w:r>
          </w:p>
        </w:tc>
        <w:tc>
          <w:tcPr>
            <w:tcW w:w="2910" w:type="dxa"/>
            <w:vAlign w:val="center"/>
          </w:tcPr>
          <w:p>
            <w:pPr>
              <w:jc w:val="center"/>
              <w:rPr>
                <w:rFonts w:hint="eastAsia"/>
                <w:sz w:val="18"/>
                <w:szCs w:val="18"/>
                <w:lang w:eastAsia="zh-CN"/>
              </w:rPr>
            </w:pPr>
            <w:r>
              <w:rPr>
                <w:rFonts w:hint="eastAsia"/>
                <w:sz w:val="18"/>
                <w:szCs w:val="18"/>
                <w:lang w:eastAsia="zh-CN"/>
              </w:rPr>
              <w:t>自由裁量权标准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1" w:hRule="atLeast"/>
        </w:trPr>
        <w:tc>
          <w:tcPr>
            <w:tcW w:w="595" w:type="dxa"/>
            <w:vAlign w:val="center"/>
          </w:tcPr>
          <w:p>
            <w:pPr>
              <w:jc w:val="center"/>
              <w:rPr>
                <w:rFonts w:hint="default"/>
                <w:sz w:val="18"/>
                <w:szCs w:val="18"/>
                <w:lang w:val="en-US" w:eastAsia="zh-CN"/>
              </w:rPr>
            </w:pPr>
            <w:r>
              <w:rPr>
                <w:rFonts w:hint="eastAsia"/>
                <w:sz w:val="18"/>
                <w:szCs w:val="18"/>
                <w:lang w:val="en-US" w:eastAsia="zh-CN"/>
              </w:rPr>
              <w:t>6</w:t>
            </w:r>
          </w:p>
        </w:tc>
        <w:tc>
          <w:tcPr>
            <w:tcW w:w="810" w:type="dxa"/>
            <w:vAlign w:val="center"/>
          </w:tcPr>
          <w:p>
            <w:pPr>
              <w:jc w:val="center"/>
              <w:rPr>
                <w:rFonts w:hint="eastAsia"/>
                <w:sz w:val="18"/>
                <w:szCs w:val="18"/>
                <w:lang w:eastAsia="zh-CN"/>
              </w:rPr>
            </w:pPr>
            <w:r>
              <w:rPr>
                <w:rFonts w:hint="eastAsia"/>
                <w:sz w:val="18"/>
                <w:szCs w:val="18"/>
                <w:lang w:eastAsia="zh-CN"/>
              </w:rPr>
              <w:t>出版</w:t>
            </w:r>
          </w:p>
          <w:p>
            <w:pPr>
              <w:jc w:val="both"/>
              <w:rPr>
                <w:rFonts w:hint="eastAsia"/>
                <w:sz w:val="18"/>
                <w:szCs w:val="18"/>
                <w:lang w:eastAsia="zh-CN"/>
              </w:rPr>
            </w:pPr>
          </w:p>
        </w:tc>
        <w:tc>
          <w:tcPr>
            <w:tcW w:w="1050" w:type="dxa"/>
            <w:vAlign w:val="center"/>
          </w:tcPr>
          <w:p>
            <w:pPr>
              <w:jc w:val="center"/>
              <w:rPr>
                <w:rFonts w:hint="eastAsia"/>
                <w:sz w:val="18"/>
                <w:szCs w:val="18"/>
                <w:lang w:eastAsia="zh-CN"/>
              </w:rPr>
            </w:pPr>
            <w:r>
              <w:rPr>
                <w:rFonts w:hint="eastAsia"/>
                <w:sz w:val="18"/>
                <w:szCs w:val="18"/>
                <w:lang w:eastAsia="zh-CN"/>
              </w:rPr>
              <w:t>出版管理条例</w:t>
            </w:r>
          </w:p>
        </w:tc>
        <w:tc>
          <w:tcPr>
            <w:tcW w:w="8970" w:type="dxa"/>
            <w:vAlign w:val="center"/>
          </w:tcPr>
          <w:p>
            <w:pPr>
              <w:jc w:val="left"/>
              <w:rPr>
                <w:rFonts w:hint="eastAsia"/>
                <w:sz w:val="18"/>
                <w:szCs w:val="18"/>
                <w:lang w:eastAsia="zh-CN"/>
              </w:rPr>
            </w:pPr>
            <w:r>
              <w:rPr>
                <w:rFonts w:hint="eastAsia"/>
                <w:sz w:val="18"/>
                <w:szCs w:val="18"/>
                <w:lang w:eastAsia="zh-CN"/>
              </w:rPr>
              <w:t>第三十二条：出版单位不得委托未取得出版物印刷或者复制许可的单位印刷或者复制出版物。</w:t>
            </w:r>
          </w:p>
          <w:p>
            <w:pPr>
              <w:jc w:val="left"/>
              <w:rPr>
                <w:rFonts w:hint="eastAsia"/>
                <w:sz w:val="18"/>
                <w:szCs w:val="18"/>
                <w:lang w:eastAsia="zh-CN"/>
              </w:rPr>
            </w:pPr>
            <w:r>
              <w:rPr>
                <w:rFonts w:hint="eastAsia"/>
                <w:sz w:val="18"/>
                <w:szCs w:val="18"/>
                <w:lang w:eastAsia="zh-CN"/>
              </w:rPr>
              <w:t>出版单位委托印刷或者复制单位印刷或者复制出版物的，必须提供符合国家规定的印刷或者复制出版物的有关证明，并依法与印刷或者复制单位签订合同。</w:t>
            </w:r>
          </w:p>
          <w:p>
            <w:pPr>
              <w:jc w:val="left"/>
              <w:rPr>
                <w:rFonts w:hint="eastAsia"/>
                <w:sz w:val="18"/>
                <w:szCs w:val="18"/>
                <w:lang w:eastAsia="zh-CN"/>
              </w:rPr>
            </w:pPr>
            <w:r>
              <w:rPr>
                <w:rFonts w:hint="eastAsia"/>
                <w:sz w:val="18"/>
                <w:szCs w:val="18"/>
                <w:lang w:eastAsia="zh-CN"/>
              </w:rPr>
              <w:t>印刷或者复制单位不得接受非出版单位和个人的委托印刷报纸、期刊、图书或者复制音像制品、电子出版物，不得擅自印刷、发行报纸、期刊、图书或者复制、发行音像制品、电子出版物。</w:t>
            </w:r>
          </w:p>
          <w:p>
            <w:pPr>
              <w:jc w:val="left"/>
              <w:rPr>
                <w:rFonts w:hint="eastAsia"/>
                <w:sz w:val="18"/>
                <w:szCs w:val="18"/>
                <w:lang w:eastAsia="zh-CN"/>
              </w:rPr>
            </w:pPr>
            <w:r>
              <w:rPr>
                <w:rFonts w:hint="eastAsia"/>
                <w:sz w:val="18"/>
                <w:szCs w:val="18"/>
                <w:lang w:eastAsia="zh-CN"/>
              </w:rPr>
              <w:t>第六十五条　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w:t>
            </w:r>
          </w:p>
          <w:p>
            <w:pPr>
              <w:jc w:val="left"/>
              <w:rPr>
                <w:rFonts w:hint="eastAsia"/>
                <w:sz w:val="18"/>
                <w:szCs w:val="18"/>
                <w:lang w:eastAsia="zh-CN"/>
              </w:rPr>
            </w:pPr>
            <w:r>
              <w:rPr>
                <w:rFonts w:hint="eastAsia"/>
                <w:sz w:val="18"/>
                <w:szCs w:val="18"/>
                <w:lang w:eastAsia="zh-CN"/>
              </w:rPr>
              <w:t>（一）出版单位委托未取得出版物印刷或者复制许可的单位印刷或者复制出版物的；</w:t>
            </w:r>
          </w:p>
          <w:p>
            <w:pPr>
              <w:jc w:val="left"/>
              <w:rPr>
                <w:rFonts w:hint="eastAsia"/>
                <w:sz w:val="18"/>
                <w:szCs w:val="18"/>
                <w:lang w:eastAsia="zh-CN"/>
              </w:rPr>
            </w:pPr>
            <w:r>
              <w:rPr>
                <w:rFonts w:hint="eastAsia"/>
                <w:sz w:val="18"/>
                <w:szCs w:val="18"/>
                <w:lang w:eastAsia="zh-CN"/>
              </w:rPr>
              <w:t>（二）印刷或者复制单位未取得印刷或者复制许可而印刷或者复制出版物的；</w:t>
            </w:r>
          </w:p>
          <w:p>
            <w:pPr>
              <w:jc w:val="left"/>
              <w:rPr>
                <w:rFonts w:hint="eastAsia"/>
                <w:sz w:val="18"/>
                <w:szCs w:val="18"/>
                <w:lang w:eastAsia="zh-CN"/>
              </w:rPr>
            </w:pPr>
            <w:r>
              <w:rPr>
                <w:rFonts w:hint="eastAsia"/>
                <w:sz w:val="18"/>
                <w:szCs w:val="18"/>
                <w:lang w:eastAsia="zh-CN"/>
              </w:rPr>
              <w:t>（三）印刷或者复制单位接受非出版单位和个人的委托印刷或者复制出版物的；</w:t>
            </w:r>
          </w:p>
          <w:p>
            <w:pPr>
              <w:jc w:val="left"/>
              <w:rPr>
                <w:rFonts w:hint="eastAsia"/>
                <w:sz w:val="18"/>
                <w:szCs w:val="18"/>
                <w:lang w:eastAsia="zh-CN"/>
              </w:rPr>
            </w:pPr>
            <w:r>
              <w:rPr>
                <w:rFonts w:hint="eastAsia"/>
                <w:sz w:val="18"/>
                <w:szCs w:val="18"/>
                <w:lang w:eastAsia="zh-CN"/>
              </w:rPr>
              <w:t>（四）印刷或者复制单位未履行法定手续印刷或者复制境外出版物的，印刷或者复制的境外出版物没有全部运输出境的；</w:t>
            </w:r>
          </w:p>
          <w:p>
            <w:pPr>
              <w:jc w:val="left"/>
              <w:rPr>
                <w:rFonts w:hint="eastAsia"/>
                <w:sz w:val="18"/>
                <w:szCs w:val="18"/>
                <w:lang w:eastAsia="zh-CN"/>
              </w:rPr>
            </w:pPr>
            <w:r>
              <w:rPr>
                <w:rFonts w:hint="eastAsia"/>
                <w:sz w:val="18"/>
                <w:szCs w:val="18"/>
                <w:lang w:eastAsia="zh-CN"/>
              </w:rPr>
              <w:t>（五）印刷或者复制单位、发行单位或者个体工商户印刷或者复制、发行未署出版单位名称的出版物的；</w:t>
            </w:r>
          </w:p>
          <w:p>
            <w:pPr>
              <w:jc w:val="left"/>
              <w:rPr>
                <w:rFonts w:hint="eastAsia"/>
                <w:sz w:val="18"/>
                <w:szCs w:val="18"/>
                <w:lang w:eastAsia="zh-CN"/>
              </w:rPr>
            </w:pPr>
            <w:r>
              <w:rPr>
                <w:rFonts w:hint="eastAsia"/>
                <w:sz w:val="18"/>
                <w:szCs w:val="18"/>
                <w:lang w:eastAsia="zh-CN"/>
              </w:rPr>
              <w:t>（六）印刷或者复制单位、发行单位或者个体工商户印刷或者复制、发行伪造、假冒出版单位名称或者报纸、期刊名称的出版物的；</w:t>
            </w:r>
          </w:p>
          <w:p>
            <w:pPr>
              <w:jc w:val="left"/>
              <w:rPr>
                <w:rFonts w:hint="eastAsia"/>
                <w:sz w:val="18"/>
                <w:szCs w:val="18"/>
                <w:lang w:eastAsia="zh-CN"/>
              </w:rPr>
            </w:pPr>
            <w:r>
              <w:rPr>
                <w:rFonts w:hint="eastAsia"/>
                <w:sz w:val="18"/>
                <w:szCs w:val="18"/>
                <w:lang w:eastAsia="zh-CN"/>
              </w:rPr>
              <w:t>（七）出版、印刷、发行单位出版、印刷、发行未经依法审定的中学小学教科书，或者非依照本条例规定确定的单位从事中学小学教科书的出版、发行业务的。</w:t>
            </w:r>
          </w:p>
        </w:tc>
        <w:tc>
          <w:tcPr>
            <w:tcW w:w="2910" w:type="dxa"/>
            <w:vAlign w:val="center"/>
          </w:tcPr>
          <w:p>
            <w:pPr>
              <w:jc w:val="both"/>
              <w:rPr>
                <w:rFonts w:hint="eastAsia"/>
                <w:sz w:val="18"/>
                <w:szCs w:val="18"/>
                <w:lang w:eastAsia="zh-CN"/>
              </w:rPr>
            </w:pPr>
            <w:r>
              <w:rPr>
                <w:rFonts w:hint="eastAsia"/>
                <w:sz w:val="18"/>
                <w:szCs w:val="18"/>
                <w:lang w:eastAsia="zh-CN"/>
              </w:rPr>
              <w:t>结合《中华人民共和国行政处罚法》第五条：实施行政处罚、纠正违法行为，应当坚持处罚和教育相结合，教育公民、法人或者其他组织自觉守法。</w:t>
            </w:r>
          </w:p>
          <w:p>
            <w:pPr>
              <w:jc w:val="left"/>
              <w:rPr>
                <w:rFonts w:hint="eastAsia"/>
                <w:sz w:val="18"/>
                <w:szCs w:val="18"/>
                <w:lang w:val="en-US" w:eastAsia="zh-CN"/>
              </w:rPr>
            </w:pPr>
            <w:r>
              <w:rPr>
                <w:rFonts w:hint="eastAsia"/>
                <w:sz w:val="18"/>
                <w:szCs w:val="18"/>
                <w:lang w:eastAsia="zh-CN"/>
              </w:rPr>
              <w:t>印刷和复制单位擅自接受非出版单位和个人的委托印刷报纸的，违法经营额</w:t>
            </w:r>
            <w:r>
              <w:rPr>
                <w:rFonts w:hint="eastAsia"/>
                <w:sz w:val="18"/>
                <w:szCs w:val="18"/>
                <w:lang w:val="en-US" w:eastAsia="zh-CN"/>
              </w:rPr>
              <w:t>1万元以上的处50000的罚款，违法经营额不足10000元的，处1000元的罚款。</w:t>
            </w:r>
          </w:p>
          <w:p>
            <w:pPr>
              <w:jc w:val="left"/>
              <w:rPr>
                <w:rFonts w:hint="eastAsia"/>
                <w:sz w:val="18"/>
                <w:szCs w:val="18"/>
                <w:lang w:val="en-US" w:eastAsia="zh-CN"/>
              </w:rPr>
            </w:pPr>
            <w:r>
              <w:rPr>
                <w:rFonts w:hint="eastAsia"/>
                <w:sz w:val="18"/>
                <w:szCs w:val="18"/>
                <w:lang w:eastAsia="zh-CN"/>
              </w:rPr>
              <w:t>印刷和复制单位擅自接受非出版单位和个人的委托印刷图书的，违法经营额</w:t>
            </w:r>
            <w:r>
              <w:rPr>
                <w:rFonts w:hint="eastAsia"/>
                <w:sz w:val="18"/>
                <w:szCs w:val="18"/>
                <w:lang w:val="en-US" w:eastAsia="zh-CN"/>
              </w:rPr>
              <w:t>1万元以上的处50000的罚款，违法经营额不足10000元的，处1000元的罚款。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OTk3ZWZhNGRmMTg2YjczZDMxMGJiMjJmM2JjNWEifQ=="/>
    <w:docVar w:name="KSO_WPS_MARK_KEY" w:val="97c76916-ac51-496f-acb3-ef6809e49699"/>
  </w:docVars>
  <w:rsids>
    <w:rsidRoot w:val="7B4637B2"/>
    <w:rsid w:val="2F5C5B42"/>
    <w:rsid w:val="36813326"/>
    <w:rsid w:val="3C3520E4"/>
    <w:rsid w:val="47CE1A33"/>
    <w:rsid w:val="770F0AAB"/>
    <w:rsid w:val="789F2577"/>
    <w:rsid w:val="7A776343"/>
    <w:rsid w:val="7B463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4530</Words>
  <Characters>4670</Characters>
  <Lines>0</Lines>
  <Paragraphs>0</Paragraphs>
  <TotalTime>169</TotalTime>
  <ScaleCrop>false</ScaleCrop>
  <LinksUpToDate>false</LinksUpToDate>
  <CharactersWithSpaces>4690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2023-03-07T00:41:00Z</dcterms:created>
  <dc:creator>范笑笑</dc:creator>
  <cp:lastModifiedBy>范笑笑</cp:lastModifiedBy>
  <cp:lastPrinted>2024-01-04T03:23:21Z</cp:lastPrinted>
  <dcterms:modified xsi:type="dcterms:W3CDTF">2024-01-04T03:29:52Z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D978867A564F49B59AA2CF5A8341517C_13</vt:lpwstr>
  </property>
</Properties>
</file>