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3CEC1">
      <w:pPr>
        <w:autoSpaceDE w:val="0"/>
        <w:autoSpaceDN w:val="0"/>
        <w:adjustRightInd w:val="0"/>
        <w:spacing w:line="360" w:lineRule="auto"/>
        <w:jc w:val="left"/>
        <w:rPr>
          <w:rFonts w:hint="eastAsia" w:eastAsia="黑体"/>
          <w:sz w:val="32"/>
          <w:szCs w:val="32"/>
          <w:lang w:eastAsia="zh-CN"/>
        </w:rPr>
      </w:pPr>
      <w:r>
        <w:rPr>
          <w:rFonts w:hAnsi="黑体" w:eastAsia="黑体"/>
          <w:sz w:val="32"/>
          <w:szCs w:val="32"/>
        </w:rPr>
        <w:t>附件</w:t>
      </w:r>
      <w:r>
        <w:rPr>
          <w:rFonts w:hint="eastAsia" w:eastAsia="黑体"/>
          <w:sz w:val="32"/>
          <w:szCs w:val="32"/>
          <w:lang w:val="en-US" w:eastAsia="zh-CN"/>
        </w:rPr>
        <w:t>3</w:t>
      </w:r>
      <w:bookmarkStart w:id="0" w:name="_GoBack"/>
      <w:bookmarkEnd w:id="0"/>
    </w:p>
    <w:p w14:paraId="263CD9D9">
      <w:pPr>
        <w:autoSpaceDE w:val="0"/>
        <w:autoSpaceDN w:val="0"/>
        <w:adjustRightInd w:val="0"/>
        <w:spacing w:line="360" w:lineRule="auto"/>
        <w:jc w:val="center"/>
        <w:rPr>
          <w:rFonts w:hAnsi="方正小标宋简体" w:eastAsia="方正小标宋简体"/>
          <w:color w:val="000000"/>
          <w:sz w:val="36"/>
          <w:szCs w:val="36"/>
        </w:rPr>
      </w:pPr>
      <w:r>
        <w:rPr>
          <w:rFonts w:hAnsi="方正小标宋简体" w:eastAsia="方正小标宋简体"/>
          <w:color w:val="000000"/>
          <w:sz w:val="36"/>
          <w:szCs w:val="36"/>
        </w:rPr>
        <w:t>部分不合格检验项目小知识</w:t>
      </w:r>
    </w:p>
    <w:p w14:paraId="56A40EEA">
      <w:pPr>
        <w:pStyle w:val="2"/>
      </w:pPr>
    </w:p>
    <w:p w14:paraId="797379DB">
      <w:pPr>
        <w:autoSpaceDE w:val="0"/>
        <w:autoSpaceDN w:val="0"/>
        <w:adjustRightInd w:val="0"/>
        <w:spacing w:line="660" w:lineRule="exact"/>
        <w:ind w:firstLine="643" w:firstLineChars="200"/>
        <w:rPr>
          <w:rFonts w:hint="eastAsia" w:eastAsia="仿宋_GB2312"/>
          <w:b/>
          <w:bCs/>
          <w:kern w:val="0"/>
          <w:sz w:val="32"/>
          <w:lang w:val="en-US" w:eastAsia="zh-CN"/>
        </w:rPr>
      </w:pPr>
      <w:r>
        <w:rPr>
          <w:rFonts w:hint="eastAsia" w:eastAsia="仿宋_GB2312"/>
          <w:b/>
          <w:bCs/>
          <w:kern w:val="0"/>
          <w:sz w:val="32"/>
          <w:lang w:val="en-US" w:eastAsia="zh-CN"/>
        </w:rPr>
        <w:t>1.</w:t>
      </w:r>
      <w:r>
        <w:rPr>
          <w:rFonts w:hint="eastAsia" w:ascii="仿宋_GB2312" w:hAnsi="宋体" w:eastAsia="仿宋_GB2312" w:cs="宋体"/>
          <w:b/>
          <w:bCs/>
          <w:snapToGrid w:val="0"/>
          <w:kern w:val="0"/>
          <w:sz w:val="32"/>
          <w:szCs w:val="32"/>
        </w:rPr>
        <w:t>苯醚甲环唑</w:t>
      </w:r>
    </w:p>
    <w:p w14:paraId="3780F977">
      <w:pPr>
        <w:spacing w:line="594" w:lineRule="exact"/>
        <w:ind w:firstLine="640" w:firstLineChars="200"/>
        <w:rPr>
          <w:rFonts w:hint="eastAsia" w:eastAsia="仿宋_GB2312"/>
          <w:b w:val="0"/>
          <w:bCs w:val="0"/>
          <w:kern w:val="0"/>
          <w:sz w:val="32"/>
          <w:lang w:val="en-US" w:eastAsia="zh-CN"/>
        </w:rPr>
      </w:pPr>
      <w:r>
        <w:rPr>
          <w:rFonts w:hint="eastAsia" w:ascii="Times New Roman" w:hAnsi="Times New Roman" w:eastAsia="仿宋_GB2312" w:cs="Times New Roman"/>
          <w:sz w:val="32"/>
          <w:szCs w:val="32"/>
        </w:rPr>
        <w:t>苯醚甲环唑是一种高效、安全、低毒、广谱性杀菌剂，内吸性强，主要抑制病菌细胞麦角甾醇的生物合成，从而破坏细胞膜结构与功能，主要用于果树、蔬菜、小麦、马铃薯、豆类、瓜类等作物，对蔬菜和瓜果等多种真菌性病害具有很好的保护和治疗作用。长期食用农药残留超标的食物，会对身体健康造成影响。《食品安全国家标准 食品中农药最大残留限量》（GB 2763-2021）规定，苯醚甲环唑在杧果中最大残留限量为0.2mg/kg。苯醚甲环唑超标的原因可能是部分生产者缺少对农药安全使用标准和农药合理使用准则的了解，在生产过程中为了减少损失，超量使用农药，忽视安全间隔期。</w:t>
      </w:r>
    </w:p>
    <w:p w14:paraId="1CF55D33">
      <w:pPr>
        <w:autoSpaceDE w:val="0"/>
        <w:autoSpaceDN w:val="0"/>
        <w:adjustRightInd w:val="0"/>
        <w:spacing w:line="660" w:lineRule="exact"/>
        <w:ind w:firstLine="643" w:firstLineChars="200"/>
        <w:rPr>
          <w:rFonts w:hint="eastAsia" w:eastAsia="仿宋_GB2312"/>
          <w:b/>
          <w:bCs/>
          <w:kern w:val="0"/>
          <w:sz w:val="32"/>
          <w:lang w:val="en-US" w:eastAsia="zh-CN"/>
        </w:rPr>
      </w:pPr>
      <w:r>
        <w:rPr>
          <w:rFonts w:hint="eastAsia" w:eastAsia="仿宋_GB2312"/>
          <w:b/>
          <w:bCs/>
          <w:kern w:val="0"/>
          <w:sz w:val="32"/>
          <w:lang w:val="en-US" w:eastAsia="zh-CN"/>
        </w:rPr>
        <w:t>2.</w:t>
      </w:r>
      <w:r>
        <w:rPr>
          <w:rFonts w:hint="eastAsia" w:ascii="仿宋_GB2312" w:hAnsi="宋体" w:eastAsia="仿宋_GB2312" w:cs="宋体"/>
          <w:b/>
          <w:bCs/>
          <w:snapToGrid w:val="0"/>
          <w:kern w:val="0"/>
          <w:sz w:val="32"/>
          <w:szCs w:val="32"/>
        </w:rPr>
        <w:t>吡唑醚菌酯</w:t>
      </w:r>
    </w:p>
    <w:p w14:paraId="7AA72F9C">
      <w:pPr>
        <w:autoSpaceDE w:val="0"/>
        <w:autoSpaceDN w:val="0"/>
        <w:adjustRightInd w:val="0"/>
        <w:spacing w:line="660" w:lineRule="exact"/>
        <w:ind w:firstLine="640" w:firstLineChars="200"/>
        <w:rPr>
          <w:rFonts w:hint="eastAsia" w:eastAsia="仿宋_GB2312"/>
          <w:b w:val="0"/>
          <w:bCs w:val="0"/>
          <w:kern w:val="0"/>
          <w:sz w:val="32"/>
          <w:lang w:val="en-US" w:eastAsia="zh-CN"/>
        </w:rPr>
      </w:pPr>
      <w:r>
        <w:rPr>
          <w:rFonts w:hint="eastAsia" w:eastAsia="仿宋_GB2312"/>
          <w:b w:val="0"/>
          <w:bCs w:val="0"/>
          <w:kern w:val="0"/>
          <w:sz w:val="32"/>
          <w:lang w:val="en-US" w:eastAsia="zh-CN"/>
        </w:rPr>
        <w:t>吡唑醚菌酯为杀菌剂，属于甲氧基氨基甲酸酯类，通过抑制菌株的呼吸作用，进而达到杀菌的效果。少量的残留不会引起人体急性中毒，但长期食用吡唑醚菌酯超标的食品，对人体健康可能有一定影响。《食品安全国家标准 食品中农药最大残留限量》（GB 2763-2021）中规定，吡唑醚菌酯在杧果中的最大残留限量值为0.05mg/kg。吡唑醚菌酯超标的原因，可能是为控制病情不遵守休药期规定，致使上市销售时产品中的药物残留量未降解至标准限量以下。</w:t>
      </w:r>
    </w:p>
    <w:p w14:paraId="04F19DD3">
      <w:pPr>
        <w:autoSpaceDE w:val="0"/>
        <w:autoSpaceDN w:val="0"/>
        <w:adjustRightInd w:val="0"/>
        <w:spacing w:line="660" w:lineRule="exact"/>
        <w:ind w:firstLine="643" w:firstLineChars="200"/>
        <w:rPr>
          <w:rFonts w:hint="eastAsia" w:eastAsia="仿宋_GB2312"/>
          <w:b/>
          <w:bCs/>
          <w:kern w:val="0"/>
          <w:sz w:val="32"/>
          <w:lang w:val="en-US" w:eastAsia="zh-CN"/>
        </w:rPr>
      </w:pPr>
      <w:r>
        <w:rPr>
          <w:rFonts w:hint="eastAsia" w:eastAsia="仿宋_GB2312"/>
          <w:b/>
          <w:bCs/>
          <w:kern w:val="0"/>
          <w:sz w:val="32"/>
          <w:lang w:val="en-US" w:eastAsia="zh-CN"/>
        </w:rPr>
        <w:t>3.咪鲜胺和咪鲜胺锰盐</w:t>
      </w:r>
    </w:p>
    <w:p w14:paraId="739D467D">
      <w:pPr>
        <w:autoSpaceDE w:val="0"/>
        <w:autoSpaceDN w:val="0"/>
        <w:adjustRightInd w:val="0"/>
        <w:spacing w:line="660" w:lineRule="exact"/>
        <w:ind w:firstLine="640" w:firstLineChars="200"/>
        <w:rPr>
          <w:rFonts w:hint="eastAsia" w:eastAsia="仿宋_GB2312"/>
          <w:b w:val="0"/>
          <w:bCs w:val="0"/>
          <w:kern w:val="0"/>
          <w:sz w:val="32"/>
          <w:lang w:val="en-US" w:eastAsia="zh-CN"/>
        </w:rPr>
      </w:pPr>
      <w:r>
        <w:rPr>
          <w:rFonts w:hint="eastAsia" w:eastAsia="仿宋_GB2312"/>
          <w:b w:val="0"/>
          <w:bCs w:val="0"/>
          <w:kern w:val="0"/>
          <w:sz w:val="32"/>
          <w:lang w:val="en-US" w:eastAsia="zh-CN"/>
        </w:rPr>
        <w:t>咪鲜胺是一种广谱杀菌剂，对多种作物由子囊菌和半知菌引起的病害具有明显的防效，也可以与大多数杀菌剂、杀菌剂、杀虫剂、除草剂混用，均有较好的防治效果。对大田作物、水果蔬菜、草皮及观赏植物上的多种病害具有治疗和铲除作用，食用咪鲜胺和咪鲜胺锰盐超标的食品，可能刺激皮肤、胃肠道，出现恶心呕吐等。《食品安全国家标准 食品中农药最大残留限量》（GB 2763-2021）中规定，咪鲜胺和咪鲜胺锰盐在山药中的最大残留限量值为0.3mg/kg。咪鲜胺和咪鲜胺锰盐残留量超标原因可能是为了改善品质，加大用药量或未遵守采摘间隔期规定，致使上市销售的产品中残留量超标。</w:t>
      </w:r>
    </w:p>
    <w:p w14:paraId="41BF4FB8">
      <w:pPr>
        <w:pStyle w:val="2"/>
        <w:rPr>
          <w:rFonts w:hint="eastAsia"/>
          <w:lang w:val="en-US" w:eastAsia="zh-CN"/>
        </w:rPr>
      </w:pPr>
    </w:p>
    <w:sectPr>
      <w:footerReference r:id="rId3" w:type="default"/>
      <w:footerReference r:id="rId4" w:type="even"/>
      <w:pgSz w:w="11906" w:h="16838"/>
      <w:pgMar w:top="1417" w:right="1304" w:bottom="1417" w:left="130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C0F54D-DC71-4EAF-98EC-C0DA0C5199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仿宋_GB2312"/>
    <w:panose1 w:val="02010601030101010101"/>
    <w:charset w:val="86"/>
    <w:family w:val="script"/>
    <w:pitch w:val="default"/>
    <w:sig w:usb0="00000000" w:usb1="00000000" w:usb2="00000000" w:usb3="00000000" w:csb0="00040000" w:csb1="00000000"/>
    <w:embedRegular r:id="rId2" w:fontKey="{901D7660-5073-4C31-867A-65D0C506471E}"/>
  </w:font>
  <w:font w:name="仿宋_GB2312">
    <w:panose1 w:val="02010609030101010101"/>
    <w:charset w:val="86"/>
    <w:family w:val="modern"/>
    <w:pitch w:val="default"/>
    <w:sig w:usb0="00000001" w:usb1="080E0000" w:usb2="00000000" w:usb3="00000000" w:csb0="00040000" w:csb1="00000000"/>
    <w:embedRegular r:id="rId3" w:fontKey="{31724D43-CE7F-4E0D-877B-1FFC59DFD9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E8E52">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FFCB9C">
                          <w:pPr>
                            <w:pStyle w:val="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EFFCB9C">
                    <w:pPr>
                      <w:pStyle w:val="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14:paraId="0FD784F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8E4CB">
    <w:pPr>
      <w:pStyle w:val="4"/>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5091ED">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295091ED">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v:textbox>
            </v:shape>
          </w:pict>
        </mc:Fallback>
      </mc:AlternateContent>
    </w:r>
  </w:p>
  <w:p w14:paraId="56D9E89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1YWYxMDAxNzQzMTE3OWQxMDAwM2FjYWZmMzkzM2MifQ=="/>
  </w:docVars>
  <w:rsids>
    <w:rsidRoot w:val="00172A27"/>
    <w:rsid w:val="00D40D69"/>
    <w:rsid w:val="00DC297D"/>
    <w:rsid w:val="00E61C3D"/>
    <w:rsid w:val="01C27EE4"/>
    <w:rsid w:val="01C56778"/>
    <w:rsid w:val="027C16B8"/>
    <w:rsid w:val="04CB5527"/>
    <w:rsid w:val="076A3DB7"/>
    <w:rsid w:val="090167CE"/>
    <w:rsid w:val="096B5295"/>
    <w:rsid w:val="0A4B2B15"/>
    <w:rsid w:val="0AA54177"/>
    <w:rsid w:val="0B1B7AC6"/>
    <w:rsid w:val="0E225BA0"/>
    <w:rsid w:val="0F2C7106"/>
    <w:rsid w:val="106D2640"/>
    <w:rsid w:val="10BC6C08"/>
    <w:rsid w:val="13765541"/>
    <w:rsid w:val="16BF00E2"/>
    <w:rsid w:val="17910419"/>
    <w:rsid w:val="18307436"/>
    <w:rsid w:val="1A27429E"/>
    <w:rsid w:val="1BAC0703"/>
    <w:rsid w:val="1C3F0386"/>
    <w:rsid w:val="1C692426"/>
    <w:rsid w:val="1D2F1B6F"/>
    <w:rsid w:val="222229EC"/>
    <w:rsid w:val="22B279B0"/>
    <w:rsid w:val="246B3A41"/>
    <w:rsid w:val="26F421BF"/>
    <w:rsid w:val="28313A5A"/>
    <w:rsid w:val="29E60EBD"/>
    <w:rsid w:val="2A0531B5"/>
    <w:rsid w:val="2C1F0F33"/>
    <w:rsid w:val="2D6F4D1E"/>
    <w:rsid w:val="306D7544"/>
    <w:rsid w:val="30F836DD"/>
    <w:rsid w:val="31210491"/>
    <w:rsid w:val="31FB3AF8"/>
    <w:rsid w:val="3300475E"/>
    <w:rsid w:val="35075906"/>
    <w:rsid w:val="370476A3"/>
    <w:rsid w:val="37826ABB"/>
    <w:rsid w:val="3CEA1FF6"/>
    <w:rsid w:val="3E726EF0"/>
    <w:rsid w:val="3ED85CB7"/>
    <w:rsid w:val="422B5D33"/>
    <w:rsid w:val="44D84C03"/>
    <w:rsid w:val="47D10791"/>
    <w:rsid w:val="49915915"/>
    <w:rsid w:val="4F6505E3"/>
    <w:rsid w:val="527F6A72"/>
    <w:rsid w:val="532A2DAA"/>
    <w:rsid w:val="53C102A5"/>
    <w:rsid w:val="56867A8F"/>
    <w:rsid w:val="5780360E"/>
    <w:rsid w:val="609C0ED9"/>
    <w:rsid w:val="61390D0F"/>
    <w:rsid w:val="61FA6D88"/>
    <w:rsid w:val="62344C0C"/>
    <w:rsid w:val="63732DDA"/>
    <w:rsid w:val="67111671"/>
    <w:rsid w:val="68525CAA"/>
    <w:rsid w:val="68B1434E"/>
    <w:rsid w:val="6AEC083B"/>
    <w:rsid w:val="6B713022"/>
    <w:rsid w:val="6B9B4265"/>
    <w:rsid w:val="6BCA4F51"/>
    <w:rsid w:val="6F832989"/>
    <w:rsid w:val="706456CA"/>
    <w:rsid w:val="75DB7DAC"/>
    <w:rsid w:val="7C0E36E4"/>
    <w:rsid w:val="E6DC36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rFonts w:hAnsi="Calibri"/>
      <w:kern w:val="0"/>
      <w:szCs w:val="20"/>
    </w:rPr>
  </w:style>
  <w:style w:type="paragraph" w:styleId="4">
    <w:name w:val="footer"/>
    <w:basedOn w:val="1"/>
    <w:link w:val="18"/>
    <w:qFormat/>
    <w:uiPriority w:val="99"/>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000000"/>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paragraph" w:customStyle="1" w:styleId="17">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18">
    <w:name w:val="页脚 Char"/>
    <w:basedOn w:val="8"/>
    <w:link w:val="4"/>
    <w:qFormat/>
    <w:uiPriority w:val="99"/>
    <w:rPr>
      <w:kern w:val="2"/>
      <w:sz w:val="18"/>
      <w:szCs w:val="18"/>
    </w:rPr>
  </w:style>
  <w:style w:type="character" w:customStyle="1" w:styleId="19">
    <w:name w:val="页眉 Char"/>
    <w:basedOn w:val="8"/>
    <w:link w:val="5"/>
    <w:qFormat/>
    <w:uiPriority w:val="0"/>
    <w:rPr>
      <w:kern w:val="2"/>
      <w:sz w:val="18"/>
      <w:szCs w:val="18"/>
    </w:rPr>
  </w:style>
  <w:style w:type="character" w:customStyle="1" w:styleId="20">
    <w:name w:val="curr"/>
    <w:basedOn w:val="8"/>
    <w:qFormat/>
    <w:uiPriority w:val="0"/>
    <w:rPr>
      <w:color w:val="FFFFFF"/>
      <w:bdr w:val="single" w:color="B6B6B6" w:sz="6" w:space="0"/>
      <w:shd w:val="clear" w:color="auto" w:fill="CF3729"/>
    </w:rPr>
  </w:style>
  <w:style w:type="paragraph" w:customStyle="1" w:styleId="21">
    <w:name w:val="A正文"/>
    <w:qFormat/>
    <w:uiPriority w:val="99"/>
    <w:pPr>
      <w:spacing w:line="360" w:lineRule="auto"/>
    </w:pPr>
    <w:rPr>
      <w:rFonts w:ascii="Times New Roman" w:hAnsi="Times New Roman" w:eastAsia="华文中宋" w:cs="Times New Roman"/>
      <w:kern w:val="2"/>
      <w:sz w:val="24"/>
      <w:szCs w:val="4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739</Words>
  <Characters>791</Characters>
  <Lines>5</Lines>
  <Paragraphs>1</Paragraphs>
  <TotalTime>0</TotalTime>
  <ScaleCrop>false</ScaleCrop>
  <LinksUpToDate>false</LinksUpToDate>
  <CharactersWithSpaces>797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z%F0%9F%92%95</cp:lastModifiedBy>
  <cp:lastPrinted>2020-09-09T19:00:00Z</cp:lastPrinted>
  <dcterms:modified xsi:type="dcterms:W3CDTF">2024-10-09T02:18:31Z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56E79AF1A7304D3CB73E9D52EB4CBBF3_13</vt:lpwstr>
  </property>
  <property fmtid="{D5CDD505-2E9C-101B-9397-08002B2CF9AE}" pid="4" name="commondata">
    <vt:lpwstr>eyJoZGlkIjoiMjY3MmM1MjFmZWY5ODJkN2MzODhlMjkzZTZjNzIyOWEifQ==</vt:lpwstr>
  </property>
</Properties>
</file>